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黑体"/>
          <w:bCs/>
          <w:sz w:val="44"/>
          <w:szCs w:val="52"/>
        </w:rPr>
      </w:pPr>
    </w:p>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bCs/>
          <w:color w:val="000000"/>
          <w:sz w:val="44"/>
          <w:szCs w:val="44"/>
          <w:u w:val="none"/>
          <w:lang w:val="en-US" w:eastAsia="zh-CN"/>
        </w:rPr>
      </w:pPr>
      <w:r>
        <w:rPr>
          <w:rFonts w:hint="eastAsia" w:ascii="方正小标宋简体" w:hAnsi="方正小标宋简体" w:eastAsia="方正小标宋简体" w:cs="方正小标宋简体"/>
          <w:bCs/>
          <w:color w:val="000000"/>
          <w:sz w:val="44"/>
          <w:szCs w:val="44"/>
          <w:u w:val="none"/>
          <w:lang w:val="en-US" w:eastAsia="zh-CN"/>
        </w:rPr>
        <w:t>芜湖市2020年社会工作人才高级研修班</w:t>
      </w:r>
    </w:p>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bCs/>
          <w:sz w:val="44"/>
          <w:szCs w:val="44"/>
          <w:u w:val="none"/>
        </w:rPr>
      </w:pPr>
      <w:r>
        <w:rPr>
          <w:rFonts w:hint="eastAsia" w:ascii="方正小标宋简体" w:hAnsi="方正小标宋简体" w:eastAsia="方正小标宋简体" w:cs="方正小标宋简体"/>
          <w:bCs/>
          <w:color w:val="000000"/>
          <w:sz w:val="44"/>
          <w:szCs w:val="44"/>
          <w:u w:val="none"/>
          <w:lang w:val="en-US" w:eastAsia="zh-CN"/>
        </w:rPr>
        <w:t>培训</w:t>
      </w:r>
      <w:r>
        <w:rPr>
          <w:rFonts w:hint="eastAsia" w:ascii="方正小标宋简体" w:hAnsi="方正小标宋简体" w:eastAsia="方正小标宋简体" w:cs="方正小标宋简体"/>
          <w:bCs/>
          <w:sz w:val="44"/>
          <w:szCs w:val="44"/>
          <w:u w:val="none"/>
        </w:rPr>
        <w:t>项目</w:t>
      </w:r>
    </w:p>
    <w:p>
      <w:pPr>
        <w:keepNext w:val="0"/>
        <w:keepLines w:val="0"/>
        <w:pageBreakBefore w:val="0"/>
        <w:widowControl w:val="0"/>
        <w:kinsoku/>
        <w:wordWrap/>
        <w:overflowPunct/>
        <w:topLinePunct w:val="0"/>
        <w:bidi w:val="0"/>
        <w:spacing w:line="60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spacing w:line="60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单一来源采购文件</w:t>
      </w:r>
    </w:p>
    <w:p>
      <w:pPr>
        <w:keepNext w:val="0"/>
        <w:keepLines w:val="0"/>
        <w:pageBreakBefore w:val="0"/>
        <w:widowControl w:val="0"/>
        <w:kinsoku/>
        <w:wordWrap/>
        <w:overflowPunct/>
        <w:topLinePunct w:val="0"/>
        <w:bidi w:val="0"/>
        <w:spacing w:line="600" w:lineRule="exact"/>
        <w:jc w:val="center"/>
        <w:textAlignment w:val="auto"/>
        <w:outlineLvl w:val="9"/>
        <w:rPr>
          <w:rFonts w:ascii="仿宋_GB2312" w:eastAsia="仿宋_GB2312"/>
          <w:sz w:val="28"/>
          <w:szCs w:val="28"/>
        </w:rPr>
      </w:pPr>
    </w:p>
    <w:p>
      <w:pPr>
        <w:keepNext w:val="0"/>
        <w:keepLines w:val="0"/>
        <w:pageBreakBefore w:val="0"/>
        <w:widowControl w:val="0"/>
        <w:kinsoku/>
        <w:wordWrap/>
        <w:overflowPunct/>
        <w:topLinePunct w:val="0"/>
        <w:bidi w:val="0"/>
        <w:spacing w:line="600" w:lineRule="exact"/>
        <w:jc w:val="center"/>
        <w:textAlignment w:val="auto"/>
        <w:outlineLvl w:val="9"/>
        <w:rPr>
          <w:rFonts w:hint="eastAsia" w:ascii="仿宋_GB2312"/>
          <w:sz w:val="28"/>
          <w:szCs w:val="28"/>
        </w:rPr>
      </w:pPr>
    </w:p>
    <w:tbl>
      <w:tblPr>
        <w:tblStyle w:val="7"/>
        <w:tblpPr w:leftFromText="180" w:rightFromText="180" w:vertAnchor="text" w:horzAnchor="page" w:tblpX="2032" w:tblpY="549"/>
        <w:tblOverlap w:val="never"/>
        <w:tblW w:w="8520" w:type="dxa"/>
        <w:tblInd w:w="0" w:type="dxa"/>
        <w:tblLayout w:type="fixed"/>
        <w:tblCellMar>
          <w:top w:w="0" w:type="dxa"/>
          <w:left w:w="108" w:type="dxa"/>
          <w:bottom w:w="0" w:type="dxa"/>
          <w:right w:w="108" w:type="dxa"/>
        </w:tblCellMar>
      </w:tblPr>
      <w:tblGrid>
        <w:gridCol w:w="2000"/>
        <w:gridCol w:w="6520"/>
      </w:tblGrid>
      <w:tr>
        <w:tblPrEx>
          <w:tblCellMar>
            <w:top w:w="0" w:type="dxa"/>
            <w:left w:w="108" w:type="dxa"/>
            <w:bottom w:w="0" w:type="dxa"/>
            <w:right w:w="108" w:type="dxa"/>
          </w:tblCellMar>
        </w:tblPrEx>
        <w:trPr>
          <w:trHeight w:val="697" w:hRule="atLeast"/>
        </w:trPr>
        <w:tc>
          <w:tcPr>
            <w:tcW w:w="2000" w:type="dxa"/>
            <w:vAlign w:val="center"/>
          </w:tcPr>
          <w:p>
            <w:pPr>
              <w:keepNext w:val="0"/>
              <w:keepLines w:val="0"/>
              <w:pageBreakBefore w:val="0"/>
              <w:widowControl w:val="0"/>
              <w:kinsoku/>
              <w:wordWrap/>
              <w:overflowPunct/>
              <w:topLinePunct w:val="0"/>
              <w:bidi w:val="0"/>
              <w:spacing w:line="600" w:lineRule="exact"/>
              <w:ind w:left="0" w:leftChars="0" w:firstLine="0" w:firstLineChars="0"/>
              <w:jc w:val="both"/>
              <w:textAlignment w:val="auto"/>
              <w:outlineLvl w:val="9"/>
              <w:rPr>
                <w:rFonts w:hint="eastAsia" w:ascii="仿宋_GB2312" w:hAnsi="宋体" w:cs="宋体"/>
                <w:spacing w:val="20"/>
                <w:sz w:val="32"/>
                <w:szCs w:val="32"/>
                <w:highlight w:val="white"/>
              </w:rPr>
            </w:pPr>
            <w:r>
              <w:rPr>
                <w:rFonts w:hint="eastAsia" w:ascii="仿宋_GB2312" w:hAnsi="宋体" w:cs="宋体"/>
                <w:spacing w:val="20"/>
                <w:sz w:val="32"/>
                <w:szCs w:val="32"/>
                <w:highlight w:val="white"/>
              </w:rPr>
              <w:t>项目编号：</w:t>
            </w:r>
          </w:p>
        </w:tc>
        <w:tc>
          <w:tcPr>
            <w:tcW w:w="6520" w:type="dxa"/>
            <w:vAlign w:val="center"/>
          </w:tcPr>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default" w:ascii="仿宋_GB2312" w:hAnsi="宋体" w:eastAsia="宋体" w:cs="宋体"/>
                <w:spacing w:val="20"/>
                <w:sz w:val="32"/>
                <w:szCs w:val="32"/>
                <w:highlight w:val="white"/>
                <w:u w:val="single"/>
                <w:lang w:val="en-US" w:eastAsia="zh-CN"/>
              </w:rPr>
            </w:pPr>
            <w:r>
              <w:rPr>
                <w:rFonts w:hint="eastAsia" w:ascii="仿宋_GB2312" w:hAnsi="宋体" w:cs="宋体"/>
                <w:spacing w:val="20"/>
                <w:sz w:val="32"/>
                <w:szCs w:val="32"/>
                <w:highlight w:val="white"/>
                <w:u w:val="none"/>
                <w:lang w:val="en-US" w:eastAsia="zh-CN"/>
              </w:rPr>
              <w:t>2020-WHMZCSK-2020-007</w:t>
            </w:r>
          </w:p>
        </w:tc>
      </w:tr>
      <w:tr>
        <w:tblPrEx>
          <w:tblCellMar>
            <w:top w:w="0" w:type="dxa"/>
            <w:left w:w="108" w:type="dxa"/>
            <w:bottom w:w="0" w:type="dxa"/>
            <w:right w:w="108" w:type="dxa"/>
          </w:tblCellMar>
        </w:tblPrEx>
        <w:trPr>
          <w:trHeight w:val="634" w:hRule="atLeast"/>
        </w:trPr>
        <w:tc>
          <w:tcPr>
            <w:tcW w:w="2000" w:type="dxa"/>
            <w:vAlign w:val="center"/>
          </w:tcPr>
          <w:p>
            <w:pPr>
              <w:keepNext w:val="0"/>
              <w:keepLines w:val="0"/>
              <w:pageBreakBefore w:val="0"/>
              <w:widowControl w:val="0"/>
              <w:kinsoku/>
              <w:wordWrap/>
              <w:overflowPunct/>
              <w:topLinePunct w:val="0"/>
              <w:bidi w:val="0"/>
              <w:spacing w:line="600" w:lineRule="exact"/>
              <w:ind w:left="0" w:leftChars="0" w:firstLine="0" w:firstLineChars="0"/>
              <w:jc w:val="both"/>
              <w:textAlignment w:val="auto"/>
              <w:outlineLvl w:val="9"/>
              <w:rPr>
                <w:rFonts w:hint="eastAsia" w:ascii="仿宋_GB2312" w:hAnsi="宋体" w:cs="宋体"/>
                <w:spacing w:val="20"/>
                <w:sz w:val="32"/>
                <w:szCs w:val="32"/>
                <w:highlight w:val="white"/>
              </w:rPr>
            </w:pPr>
            <w:r>
              <w:rPr>
                <w:rFonts w:hint="eastAsia" w:ascii="仿宋_GB2312" w:hAnsi="宋体" w:cs="宋体"/>
                <w:spacing w:val="20"/>
                <w:sz w:val="32"/>
                <w:szCs w:val="32"/>
                <w:highlight w:val="white"/>
              </w:rPr>
              <w:t>项目名称：</w:t>
            </w:r>
          </w:p>
        </w:tc>
        <w:tc>
          <w:tcPr>
            <w:tcW w:w="6520" w:type="dxa"/>
            <w:vAlign w:val="center"/>
          </w:tcPr>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仿宋_GB2312" w:hAnsi="宋体" w:cs="宋体"/>
                <w:spacing w:val="20"/>
                <w:sz w:val="32"/>
                <w:szCs w:val="32"/>
                <w:highlight w:val="white"/>
                <w:u w:val="none"/>
                <w:lang w:val="en-US" w:eastAsia="zh-CN"/>
              </w:rPr>
            </w:pPr>
            <w:r>
              <w:rPr>
                <w:rFonts w:hint="eastAsia" w:ascii="仿宋_GB2312" w:hAnsi="宋体" w:cs="宋体"/>
                <w:spacing w:val="20"/>
                <w:sz w:val="32"/>
                <w:szCs w:val="32"/>
                <w:highlight w:val="white"/>
                <w:u w:val="none"/>
                <w:lang w:val="en-US" w:eastAsia="zh-CN"/>
              </w:rPr>
              <w:t>芜湖市2020年社会工作人才高级研修班</w:t>
            </w:r>
          </w:p>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仿宋_GB2312" w:hAnsi="宋体" w:cs="宋体"/>
                <w:spacing w:val="20"/>
                <w:sz w:val="32"/>
                <w:szCs w:val="32"/>
                <w:highlight w:val="white"/>
                <w:u w:val="single"/>
              </w:rPr>
            </w:pPr>
            <w:r>
              <w:rPr>
                <w:rFonts w:hint="eastAsia" w:ascii="仿宋_GB2312" w:hAnsi="宋体" w:cs="宋体"/>
                <w:spacing w:val="20"/>
                <w:sz w:val="32"/>
                <w:szCs w:val="32"/>
                <w:highlight w:val="white"/>
                <w:u w:val="none"/>
                <w:lang w:val="en-US" w:eastAsia="zh-CN"/>
              </w:rPr>
              <w:t>培训</w:t>
            </w:r>
            <w:r>
              <w:rPr>
                <w:rFonts w:hint="eastAsia" w:ascii="仿宋_GB2312" w:hAnsi="宋体" w:cs="宋体"/>
                <w:spacing w:val="20"/>
                <w:sz w:val="32"/>
                <w:szCs w:val="32"/>
                <w:highlight w:val="white"/>
                <w:u w:val="none"/>
              </w:rPr>
              <w:t>项目</w:t>
            </w:r>
          </w:p>
        </w:tc>
      </w:tr>
      <w:tr>
        <w:tblPrEx>
          <w:tblCellMar>
            <w:top w:w="0" w:type="dxa"/>
            <w:left w:w="108" w:type="dxa"/>
            <w:bottom w:w="0" w:type="dxa"/>
            <w:right w:w="108" w:type="dxa"/>
          </w:tblCellMar>
        </w:tblPrEx>
        <w:trPr>
          <w:trHeight w:val="634" w:hRule="atLeast"/>
        </w:trPr>
        <w:tc>
          <w:tcPr>
            <w:tcW w:w="2000" w:type="dxa"/>
            <w:vAlign w:val="center"/>
          </w:tcPr>
          <w:p>
            <w:pPr>
              <w:keepNext w:val="0"/>
              <w:keepLines w:val="0"/>
              <w:pageBreakBefore w:val="0"/>
              <w:widowControl w:val="0"/>
              <w:kinsoku/>
              <w:wordWrap/>
              <w:overflowPunct/>
              <w:topLinePunct w:val="0"/>
              <w:bidi w:val="0"/>
              <w:spacing w:line="600" w:lineRule="exact"/>
              <w:ind w:left="0" w:leftChars="0" w:firstLine="0" w:firstLineChars="0"/>
              <w:jc w:val="both"/>
              <w:textAlignment w:val="auto"/>
              <w:outlineLvl w:val="9"/>
              <w:rPr>
                <w:rFonts w:hint="eastAsia" w:ascii="仿宋_GB2312" w:hAnsi="宋体" w:cs="宋体"/>
                <w:spacing w:val="20"/>
                <w:sz w:val="32"/>
                <w:szCs w:val="32"/>
                <w:highlight w:val="white"/>
              </w:rPr>
            </w:pPr>
            <w:r>
              <w:rPr>
                <w:rFonts w:hint="eastAsia" w:ascii="仿宋_GB2312" w:hAnsi="宋体" w:cs="宋体"/>
                <w:spacing w:val="20"/>
                <w:sz w:val="32"/>
                <w:szCs w:val="32"/>
                <w:highlight w:val="white"/>
              </w:rPr>
              <w:t>招 标 人：</w:t>
            </w:r>
          </w:p>
        </w:tc>
        <w:tc>
          <w:tcPr>
            <w:tcW w:w="6520" w:type="dxa"/>
            <w:vAlign w:val="center"/>
          </w:tcPr>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仿宋_GB2312" w:hAnsi="宋体" w:eastAsia="宋体" w:cs="宋体"/>
                <w:spacing w:val="20"/>
                <w:sz w:val="32"/>
                <w:szCs w:val="32"/>
                <w:highlight w:val="white"/>
                <w:u w:val="single"/>
                <w:lang w:val="en-US" w:eastAsia="zh-CN"/>
              </w:rPr>
            </w:pPr>
            <w:r>
              <w:rPr>
                <w:rFonts w:hint="eastAsia" w:ascii="仿宋_GB2312" w:hAnsi="宋体" w:cs="宋体"/>
                <w:spacing w:val="20"/>
                <w:sz w:val="32"/>
                <w:szCs w:val="32"/>
                <w:highlight w:val="white"/>
                <w:u w:val="none"/>
                <w:lang w:val="en-US" w:eastAsia="zh-CN"/>
              </w:rPr>
              <w:t>芜湖市民政局</w:t>
            </w:r>
          </w:p>
        </w:tc>
      </w:tr>
    </w:tbl>
    <w:p>
      <w:pPr>
        <w:keepNext w:val="0"/>
        <w:keepLines w:val="0"/>
        <w:pageBreakBefore w:val="0"/>
        <w:widowControl w:val="0"/>
        <w:kinsoku/>
        <w:wordWrap/>
        <w:overflowPunct/>
        <w:topLinePunct w:val="0"/>
        <w:bidi w:val="0"/>
        <w:spacing w:line="600" w:lineRule="exact"/>
        <w:jc w:val="center"/>
        <w:textAlignment w:val="auto"/>
        <w:outlineLvl w:val="9"/>
        <w:rPr>
          <w:rFonts w:hint="eastAsia" w:ascii="仿宋_GB2312"/>
          <w:sz w:val="28"/>
          <w:szCs w:val="28"/>
        </w:rPr>
      </w:pPr>
    </w:p>
    <w:p>
      <w:pPr>
        <w:keepNext w:val="0"/>
        <w:keepLines w:val="0"/>
        <w:pageBreakBefore w:val="0"/>
        <w:widowControl w:val="0"/>
        <w:kinsoku/>
        <w:wordWrap/>
        <w:overflowPunct/>
        <w:topLinePunct w:val="0"/>
        <w:bidi w:val="0"/>
        <w:spacing w:line="600" w:lineRule="exact"/>
        <w:jc w:val="center"/>
        <w:textAlignment w:val="auto"/>
        <w:outlineLvl w:val="9"/>
        <w:rPr>
          <w:rFonts w:hint="eastAsia" w:ascii="仿宋_GB2312"/>
          <w:sz w:val="28"/>
          <w:szCs w:val="28"/>
        </w:rPr>
      </w:pPr>
    </w:p>
    <w:p>
      <w:pPr>
        <w:keepNext w:val="0"/>
        <w:keepLines w:val="0"/>
        <w:pageBreakBefore w:val="0"/>
        <w:widowControl w:val="0"/>
        <w:kinsoku/>
        <w:wordWrap/>
        <w:overflowPunct/>
        <w:topLinePunct w:val="0"/>
        <w:bidi w:val="0"/>
        <w:spacing w:line="600" w:lineRule="exact"/>
        <w:jc w:val="center"/>
        <w:textAlignment w:val="auto"/>
        <w:outlineLvl w:val="9"/>
        <w:rPr>
          <w:rFonts w:hint="eastAsia" w:ascii="仿宋_GB2312"/>
          <w:sz w:val="28"/>
          <w:szCs w:val="28"/>
        </w:rPr>
      </w:pPr>
    </w:p>
    <w:p>
      <w:pPr>
        <w:keepNext w:val="0"/>
        <w:keepLines w:val="0"/>
        <w:pageBreakBefore w:val="0"/>
        <w:widowControl w:val="0"/>
        <w:kinsoku/>
        <w:wordWrap/>
        <w:overflowPunct/>
        <w:topLinePunct w:val="0"/>
        <w:bidi w:val="0"/>
        <w:spacing w:line="600" w:lineRule="exact"/>
        <w:jc w:val="center"/>
        <w:textAlignment w:val="auto"/>
        <w:outlineLvl w:val="9"/>
        <w:rPr>
          <w:rFonts w:hint="eastAsia" w:ascii="仿宋_GB2312"/>
          <w:sz w:val="28"/>
          <w:szCs w:val="28"/>
        </w:rPr>
      </w:pPr>
    </w:p>
    <w:p>
      <w:pPr>
        <w:keepNext w:val="0"/>
        <w:keepLines w:val="0"/>
        <w:pageBreakBefore w:val="0"/>
        <w:widowControl w:val="0"/>
        <w:kinsoku/>
        <w:wordWrap/>
        <w:overflowPunct/>
        <w:topLinePunct w:val="0"/>
        <w:bidi w:val="0"/>
        <w:spacing w:line="600" w:lineRule="exact"/>
        <w:jc w:val="center"/>
        <w:textAlignment w:val="auto"/>
        <w:outlineLvl w:val="9"/>
        <w:rPr>
          <w:rFonts w:hint="eastAsia" w:ascii="仿宋_GB2312"/>
          <w:sz w:val="28"/>
          <w:szCs w:val="28"/>
        </w:rPr>
      </w:pPr>
    </w:p>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仿宋_GB2312" w:hAnsi="宋体" w:cs="宋体"/>
          <w:spacing w:val="20"/>
          <w:sz w:val="32"/>
          <w:szCs w:val="32"/>
          <w:highlight w:val="white"/>
          <w:u w:val="none"/>
          <w:lang w:val="en-US" w:eastAsia="zh-CN"/>
        </w:rPr>
      </w:pPr>
    </w:p>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仿宋_GB2312" w:hAnsi="宋体" w:cs="宋体"/>
          <w:spacing w:val="20"/>
          <w:sz w:val="32"/>
          <w:szCs w:val="32"/>
          <w:highlight w:val="white"/>
          <w:u w:val="none"/>
          <w:lang w:val="en-US" w:eastAsia="zh-CN"/>
        </w:rPr>
      </w:pPr>
      <w:r>
        <w:rPr>
          <w:rFonts w:hint="eastAsia" w:ascii="仿宋_GB2312" w:hAnsi="宋体" w:cs="宋体"/>
          <w:spacing w:val="20"/>
          <w:sz w:val="32"/>
          <w:szCs w:val="32"/>
          <w:highlight w:val="white"/>
          <w:u w:val="none"/>
          <w:lang w:val="en-US" w:eastAsia="zh-CN"/>
        </w:rPr>
        <w:t>2020年9月17日</w:t>
      </w:r>
    </w:p>
    <w:p>
      <w:pPr>
        <w:keepNext w:val="0"/>
        <w:keepLines w:val="0"/>
        <w:pageBreakBefore w:val="0"/>
        <w:widowControl w:val="0"/>
        <w:kinsoku/>
        <w:wordWrap/>
        <w:overflowPunct/>
        <w:topLinePunct w:val="0"/>
        <w:bidi w:val="0"/>
        <w:spacing w:line="600" w:lineRule="exact"/>
        <w:ind w:left="0" w:leftChars="0" w:firstLine="0" w:firstLineChars="0"/>
        <w:jc w:val="center"/>
        <w:textAlignment w:val="auto"/>
        <w:outlineLvl w:val="9"/>
        <w:rPr>
          <w:rFonts w:hint="eastAsia" w:ascii="仿宋_GB2312" w:hAnsi="宋体" w:cs="宋体"/>
          <w:spacing w:val="20"/>
          <w:sz w:val="32"/>
          <w:szCs w:val="32"/>
          <w:highlight w:val="white"/>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both"/>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both"/>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b/>
          <w:bCs/>
          <w:sz w:val="28"/>
        </w:rPr>
      </w:pPr>
      <w:r>
        <w:rPr>
          <w:rFonts w:hint="eastAsia"/>
          <w:b/>
          <w:bCs/>
          <w:sz w:val="28"/>
        </w:rPr>
        <w:t>目   录</w:t>
      </w:r>
    </w:p>
    <w:p>
      <w:pPr>
        <w:keepNext w:val="0"/>
        <w:keepLines w:val="0"/>
        <w:pageBreakBefore w:val="0"/>
        <w:widowControl w:val="0"/>
        <w:kinsoku/>
        <w:wordWrap/>
        <w:overflowPunct/>
        <w:topLinePunct w:val="0"/>
        <w:autoSpaceDE/>
        <w:autoSpaceDN/>
        <w:bidi w:val="0"/>
        <w:adjustRightInd/>
        <w:snapToGrid/>
        <w:spacing w:line="500" w:lineRule="exact"/>
        <w:ind w:firstLine="1078" w:firstLineChars="385"/>
        <w:textAlignment w:val="auto"/>
        <w:outlineLvl w:val="9"/>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500" w:lineRule="exact"/>
        <w:ind w:firstLine="1078" w:firstLineChars="385"/>
        <w:textAlignment w:val="auto"/>
        <w:outlineLvl w:val="9"/>
        <w:rPr>
          <w:rFonts w:hint="eastAsia"/>
          <w:sz w:val="28"/>
          <w:szCs w:val="36"/>
        </w:rPr>
      </w:pPr>
    </w:p>
    <w:p>
      <w:pPr>
        <w:keepNext w:val="0"/>
        <w:keepLines w:val="0"/>
        <w:pageBreakBefore w:val="0"/>
        <w:widowControl w:val="0"/>
        <w:kinsoku/>
        <w:wordWrap/>
        <w:overflowPunct/>
        <w:topLinePunct w:val="0"/>
        <w:autoSpaceDE/>
        <w:autoSpaceDN/>
        <w:bidi w:val="0"/>
        <w:adjustRightInd/>
        <w:snapToGrid/>
        <w:spacing w:line="500" w:lineRule="exact"/>
        <w:ind w:firstLine="1078" w:firstLineChars="385"/>
        <w:textAlignment w:val="auto"/>
        <w:outlineLvl w:val="9"/>
        <w:rPr>
          <w:rFonts w:hint="eastAsia"/>
          <w:sz w:val="28"/>
          <w:szCs w:val="28"/>
        </w:rPr>
      </w:pPr>
      <w:r>
        <w:rPr>
          <w:sz w:val="28"/>
          <w:szCs w:val="36"/>
        </w:rPr>
        <w:t xml:space="preserve">第 一 章   </w:t>
      </w:r>
      <w:r>
        <w:rPr>
          <w:rFonts w:hint="eastAsia"/>
          <w:sz w:val="28"/>
          <w:szCs w:val="28"/>
        </w:rPr>
        <w:t>单一来源采购邀请函</w:t>
      </w:r>
    </w:p>
    <w:p>
      <w:pPr>
        <w:keepNext w:val="0"/>
        <w:keepLines w:val="0"/>
        <w:pageBreakBefore w:val="0"/>
        <w:widowControl w:val="0"/>
        <w:kinsoku/>
        <w:wordWrap/>
        <w:overflowPunct/>
        <w:topLinePunct w:val="0"/>
        <w:autoSpaceDE/>
        <w:autoSpaceDN/>
        <w:bidi w:val="0"/>
        <w:adjustRightInd/>
        <w:snapToGrid/>
        <w:spacing w:line="500" w:lineRule="exact"/>
        <w:ind w:firstLine="1078" w:firstLineChars="385"/>
        <w:textAlignment w:val="auto"/>
        <w:outlineLvl w:val="9"/>
        <w:rPr>
          <w:rFonts w:hint="eastAsia"/>
          <w:sz w:val="28"/>
          <w:szCs w:val="36"/>
        </w:rPr>
      </w:pPr>
      <w:r>
        <w:rPr>
          <w:sz w:val="28"/>
          <w:szCs w:val="36"/>
        </w:rPr>
        <w:t>第</w:t>
      </w:r>
      <w:r>
        <w:rPr>
          <w:sz w:val="28"/>
        </w:rPr>
        <w:t xml:space="preserve"> </w:t>
      </w:r>
      <w:r>
        <w:rPr>
          <w:sz w:val="28"/>
          <w:szCs w:val="36"/>
        </w:rPr>
        <w:t>二</w:t>
      </w:r>
      <w:r>
        <w:rPr>
          <w:sz w:val="28"/>
        </w:rPr>
        <w:t xml:space="preserve"> </w:t>
      </w:r>
      <w:r>
        <w:rPr>
          <w:sz w:val="28"/>
          <w:szCs w:val="36"/>
        </w:rPr>
        <w:t>章</w:t>
      </w:r>
      <w:r>
        <w:rPr>
          <w:rFonts w:hint="eastAsia"/>
          <w:sz w:val="28"/>
        </w:rPr>
        <w:t xml:space="preserve">   </w:t>
      </w:r>
      <w:r>
        <w:rPr>
          <w:rFonts w:hint="eastAsia"/>
          <w:sz w:val="28"/>
          <w:szCs w:val="36"/>
        </w:rPr>
        <w:t>竞</w:t>
      </w:r>
      <w:r>
        <w:rPr>
          <w:sz w:val="28"/>
          <w:szCs w:val="36"/>
        </w:rPr>
        <w:t>标</w:t>
      </w:r>
      <w:r>
        <w:rPr>
          <w:rFonts w:hint="eastAsia"/>
          <w:sz w:val="28"/>
          <w:szCs w:val="36"/>
        </w:rPr>
        <w:t>须知</w:t>
      </w:r>
    </w:p>
    <w:p>
      <w:pPr>
        <w:keepNext w:val="0"/>
        <w:keepLines w:val="0"/>
        <w:pageBreakBefore w:val="0"/>
        <w:widowControl w:val="0"/>
        <w:kinsoku/>
        <w:wordWrap/>
        <w:overflowPunct/>
        <w:topLinePunct w:val="0"/>
        <w:autoSpaceDE/>
        <w:autoSpaceDN/>
        <w:bidi w:val="0"/>
        <w:adjustRightInd/>
        <w:snapToGrid/>
        <w:spacing w:line="500" w:lineRule="exact"/>
        <w:ind w:firstLine="1078" w:firstLineChars="385"/>
        <w:textAlignment w:val="auto"/>
        <w:outlineLvl w:val="9"/>
        <w:rPr>
          <w:rFonts w:hint="eastAsia"/>
          <w:sz w:val="28"/>
          <w:szCs w:val="36"/>
        </w:rPr>
      </w:pPr>
      <w:r>
        <w:rPr>
          <w:rFonts w:hint="eastAsia"/>
          <w:sz w:val="28"/>
          <w:szCs w:val="36"/>
        </w:rPr>
        <w:t>第 三 章   合同主要条款</w:t>
      </w:r>
    </w:p>
    <w:p>
      <w:pPr>
        <w:keepNext w:val="0"/>
        <w:keepLines w:val="0"/>
        <w:pageBreakBefore w:val="0"/>
        <w:widowControl w:val="0"/>
        <w:kinsoku/>
        <w:wordWrap/>
        <w:overflowPunct/>
        <w:topLinePunct w:val="0"/>
        <w:autoSpaceDE/>
        <w:autoSpaceDN/>
        <w:bidi w:val="0"/>
        <w:adjustRightInd/>
        <w:snapToGrid/>
        <w:spacing w:line="500" w:lineRule="exact"/>
        <w:ind w:firstLine="1078" w:firstLineChars="385"/>
        <w:textAlignment w:val="auto"/>
        <w:outlineLvl w:val="9"/>
        <w:rPr>
          <w:rFonts w:hint="eastAsia"/>
          <w:sz w:val="28"/>
          <w:szCs w:val="36"/>
        </w:rPr>
      </w:pPr>
      <w:r>
        <w:rPr>
          <w:sz w:val="28"/>
          <w:szCs w:val="36"/>
        </w:rPr>
        <w:t xml:space="preserve">第 </w:t>
      </w:r>
      <w:r>
        <w:rPr>
          <w:rFonts w:hint="eastAsia"/>
          <w:sz w:val="28"/>
          <w:szCs w:val="36"/>
        </w:rPr>
        <w:t>四</w:t>
      </w:r>
      <w:r>
        <w:rPr>
          <w:sz w:val="28"/>
          <w:szCs w:val="36"/>
        </w:rPr>
        <w:t xml:space="preserve"> 章</w:t>
      </w:r>
      <w:r>
        <w:rPr>
          <w:rFonts w:hint="eastAsia"/>
          <w:sz w:val="28"/>
          <w:szCs w:val="36"/>
        </w:rPr>
        <w:t xml:space="preserve">   采购需求</w:t>
      </w:r>
    </w:p>
    <w:p>
      <w:pPr>
        <w:keepNext w:val="0"/>
        <w:keepLines w:val="0"/>
        <w:pageBreakBefore w:val="0"/>
        <w:widowControl w:val="0"/>
        <w:kinsoku/>
        <w:wordWrap/>
        <w:overflowPunct/>
        <w:topLinePunct w:val="0"/>
        <w:autoSpaceDE/>
        <w:autoSpaceDN/>
        <w:bidi w:val="0"/>
        <w:adjustRightInd/>
        <w:snapToGrid/>
        <w:spacing w:line="500" w:lineRule="exact"/>
        <w:ind w:firstLine="1078" w:firstLineChars="385"/>
        <w:textAlignment w:val="auto"/>
        <w:outlineLvl w:val="9"/>
        <w:rPr>
          <w:rFonts w:hint="eastAsia"/>
          <w:sz w:val="28"/>
          <w:szCs w:val="28"/>
        </w:rPr>
      </w:pPr>
      <w:r>
        <w:rPr>
          <w:rFonts w:hint="eastAsia"/>
          <w:sz w:val="28"/>
          <w:szCs w:val="36"/>
        </w:rPr>
        <w:t>第 五 章   响应文件格式</w:t>
      </w:r>
    </w:p>
    <w:p>
      <w:pPr>
        <w:pStyle w:val="2"/>
        <w:rPr>
          <w:rFonts w:hint="eastAsia"/>
          <w:b w:val="0"/>
          <w:sz w:val="32"/>
        </w:rPr>
      </w:pPr>
    </w:p>
    <w:p>
      <w:pPr>
        <w:pStyle w:val="2"/>
        <w:rPr>
          <w:rFonts w:hint="eastAsia"/>
          <w:sz w:val="32"/>
        </w:rPr>
      </w:pPr>
    </w:p>
    <w:p>
      <w:pPr>
        <w:pStyle w:val="2"/>
        <w:rPr>
          <w:rFonts w:hint="eastAsia"/>
          <w:sz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b w:val="0"/>
          <w:bCs w:val="0"/>
          <w:sz w:val="28"/>
        </w:rPr>
      </w:pPr>
      <w:r>
        <w:rPr>
          <w:sz w:val="32"/>
        </w:rPr>
        <w:br w:type="page"/>
      </w:r>
      <w:bookmarkStart w:id="0" w:name="OLE_LINK5"/>
      <w:bookmarkStart w:id="1" w:name="OLE_LINK4"/>
      <w:bookmarkStart w:id="2" w:name="OLE_LINK6"/>
      <w:r>
        <w:rPr>
          <w:rFonts w:hint="eastAsia" w:ascii="方正小标宋简体" w:hAnsi="方正小标宋简体" w:eastAsia="方正小标宋简体" w:cs="方正小标宋简体"/>
          <w:b w:val="0"/>
          <w:bCs w:val="0"/>
          <w:sz w:val="32"/>
          <w:szCs w:val="32"/>
        </w:rPr>
        <w:t xml:space="preserve">第一章  </w:t>
      </w:r>
      <w:bookmarkStart w:id="3" w:name="OLE_LINK1"/>
      <w:bookmarkStart w:id="4" w:name="OLE_LINK7"/>
      <w:r>
        <w:rPr>
          <w:rFonts w:hint="eastAsia" w:ascii="方正小标宋简体" w:hAnsi="方正小标宋简体" w:eastAsia="方正小标宋简体" w:cs="方正小标宋简体"/>
          <w:b w:val="0"/>
          <w:bCs w:val="0"/>
          <w:sz w:val="32"/>
          <w:szCs w:val="32"/>
        </w:rPr>
        <w:t>单一来源采购邀请函</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b w:val="0"/>
          <w:bCs w:val="0"/>
          <w:sz w:val="28"/>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lang w:eastAsia="zh-CN"/>
        </w:rPr>
        <w:t>经</w:t>
      </w:r>
      <w:r>
        <w:rPr>
          <w:rFonts w:hint="eastAsia"/>
          <w:b w:val="0"/>
          <w:bCs w:val="0"/>
          <w:sz w:val="28"/>
          <w:lang w:val="en-US" w:eastAsia="zh-CN"/>
        </w:rPr>
        <w:t>芜湖市民政局</w:t>
      </w:r>
      <w:r>
        <w:rPr>
          <w:rFonts w:hint="eastAsia"/>
          <w:b w:val="0"/>
          <w:bCs w:val="0"/>
          <w:sz w:val="28"/>
          <w:lang w:eastAsia="zh-CN"/>
        </w:rPr>
        <w:t>决定</w:t>
      </w:r>
      <w:r>
        <w:rPr>
          <w:rFonts w:hint="eastAsia"/>
          <w:b w:val="0"/>
          <w:bCs w:val="0"/>
          <w:sz w:val="28"/>
        </w:rPr>
        <w:t>，现对</w:t>
      </w:r>
      <w:r>
        <w:rPr>
          <w:rFonts w:hint="eastAsia"/>
          <w:b w:val="0"/>
          <w:bCs w:val="0"/>
          <w:sz w:val="28"/>
          <w:lang w:val="en-US" w:eastAsia="zh-CN"/>
        </w:rPr>
        <w:t>芜湖市2020年社会工作人才高级研修班培训</w:t>
      </w:r>
      <w:r>
        <w:rPr>
          <w:rFonts w:hint="eastAsia"/>
          <w:b w:val="0"/>
          <w:bCs w:val="0"/>
          <w:sz w:val="28"/>
        </w:rPr>
        <w:t>项目进行单一来源采购，特此邀请你单位参加本次采购活动。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一、项目名称及内容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rPr>
        <w:t>1</w:t>
      </w:r>
      <w:r>
        <w:rPr>
          <w:rFonts w:hint="eastAsia"/>
          <w:b w:val="0"/>
          <w:bCs w:val="0"/>
          <w:sz w:val="28"/>
          <w:lang w:eastAsia="zh-CN"/>
        </w:rPr>
        <w:t>.</w:t>
      </w:r>
      <w:r>
        <w:rPr>
          <w:rFonts w:hint="eastAsia"/>
          <w:b w:val="0"/>
          <w:bCs w:val="0"/>
          <w:sz w:val="28"/>
        </w:rPr>
        <w:t>项目编号：</w:t>
      </w:r>
      <w:r>
        <w:rPr>
          <w:rFonts w:hint="eastAsia"/>
          <w:b w:val="0"/>
          <w:bCs w:val="0"/>
          <w:sz w:val="28"/>
          <w:lang w:val="en-US" w:eastAsia="zh-CN"/>
        </w:rPr>
        <w:t>2020-WHMZCSK-2020-007</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rPr>
        <w:t>2</w:t>
      </w:r>
      <w:r>
        <w:rPr>
          <w:rFonts w:hint="eastAsia"/>
          <w:b w:val="0"/>
          <w:bCs w:val="0"/>
          <w:sz w:val="28"/>
          <w:lang w:eastAsia="zh-CN"/>
        </w:rPr>
        <w:t>.</w:t>
      </w:r>
      <w:r>
        <w:rPr>
          <w:rFonts w:hint="eastAsia"/>
          <w:b w:val="0"/>
          <w:bCs w:val="0"/>
          <w:sz w:val="28"/>
        </w:rPr>
        <w:t>项目名称：</w:t>
      </w:r>
      <w:r>
        <w:rPr>
          <w:rFonts w:hint="eastAsia"/>
          <w:b w:val="0"/>
          <w:bCs w:val="0"/>
          <w:sz w:val="28"/>
          <w:lang w:val="en-US" w:eastAsia="zh-CN"/>
        </w:rPr>
        <w:t xml:space="preserve">芜湖市2020年社会工作人才高级研修班培训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rPr>
        <w:t>3</w:t>
      </w:r>
      <w:r>
        <w:rPr>
          <w:rFonts w:hint="eastAsia"/>
          <w:b w:val="0"/>
          <w:bCs w:val="0"/>
          <w:sz w:val="28"/>
          <w:lang w:eastAsia="zh-CN"/>
        </w:rPr>
        <w:t>.</w:t>
      </w:r>
      <w:r>
        <w:rPr>
          <w:rFonts w:hint="eastAsia"/>
          <w:b w:val="0"/>
          <w:bCs w:val="0"/>
          <w:sz w:val="28"/>
        </w:rPr>
        <w:t>项目单位：</w:t>
      </w:r>
      <w:r>
        <w:rPr>
          <w:rFonts w:hint="eastAsia"/>
          <w:b w:val="0"/>
          <w:bCs w:val="0"/>
          <w:sz w:val="28"/>
          <w:lang w:val="en-US" w:eastAsia="zh-CN"/>
        </w:rPr>
        <w:t xml:space="preserve">芜湖市民政局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rPr>
        <w:t>4</w:t>
      </w:r>
      <w:r>
        <w:rPr>
          <w:rFonts w:hint="eastAsia"/>
          <w:b w:val="0"/>
          <w:bCs w:val="0"/>
          <w:sz w:val="28"/>
          <w:lang w:eastAsia="zh-CN"/>
        </w:rPr>
        <w:t>.</w:t>
      </w:r>
      <w:r>
        <w:rPr>
          <w:rFonts w:hint="eastAsia"/>
          <w:b w:val="0"/>
          <w:bCs w:val="0"/>
          <w:sz w:val="28"/>
        </w:rPr>
        <w:t>资金来源：</w:t>
      </w:r>
      <w:r>
        <w:rPr>
          <w:rFonts w:hint="eastAsia"/>
          <w:b w:val="0"/>
          <w:bCs w:val="0"/>
          <w:sz w:val="28"/>
          <w:lang w:val="en-US" w:eastAsia="zh-CN"/>
        </w:rPr>
        <w:t xml:space="preserve">政府性资金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5</w:t>
      </w:r>
      <w:r>
        <w:rPr>
          <w:rFonts w:hint="eastAsia"/>
          <w:b w:val="0"/>
          <w:bCs w:val="0"/>
          <w:sz w:val="28"/>
          <w:lang w:eastAsia="zh-CN"/>
        </w:rPr>
        <w:t>.</w:t>
      </w:r>
      <w:r>
        <w:rPr>
          <w:rFonts w:hint="eastAsia"/>
          <w:b w:val="0"/>
          <w:bCs w:val="0"/>
          <w:sz w:val="28"/>
        </w:rPr>
        <w:t>项目预算：</w:t>
      </w:r>
      <w:r>
        <w:rPr>
          <w:rFonts w:hint="eastAsia"/>
          <w:b w:val="0"/>
          <w:bCs w:val="0"/>
          <w:sz w:val="28"/>
          <w:lang w:val="en-US" w:eastAsia="zh-CN"/>
        </w:rPr>
        <w:t xml:space="preserve">261000.00元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6</w:t>
      </w:r>
      <w:r>
        <w:rPr>
          <w:rFonts w:hint="eastAsia"/>
          <w:b w:val="0"/>
          <w:bCs w:val="0"/>
          <w:sz w:val="28"/>
          <w:lang w:eastAsia="zh-CN"/>
        </w:rPr>
        <w:t>.</w:t>
      </w:r>
      <w:r>
        <w:rPr>
          <w:rFonts w:hint="eastAsia"/>
          <w:b w:val="0"/>
          <w:bCs w:val="0"/>
          <w:sz w:val="28"/>
        </w:rPr>
        <w:t>标段（包别）划分：无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rPr>
        <w:t>7</w:t>
      </w:r>
      <w:r>
        <w:rPr>
          <w:rFonts w:hint="eastAsia"/>
          <w:b w:val="0"/>
          <w:bCs w:val="0"/>
          <w:sz w:val="28"/>
          <w:lang w:eastAsia="zh-CN"/>
        </w:rPr>
        <w:t>.</w:t>
      </w:r>
      <w:r>
        <w:rPr>
          <w:rFonts w:hint="eastAsia"/>
          <w:b w:val="0"/>
          <w:bCs w:val="0"/>
          <w:sz w:val="28"/>
        </w:rPr>
        <w:t>项目内容：</w:t>
      </w:r>
      <w:r>
        <w:rPr>
          <w:rFonts w:hint="eastAsia"/>
          <w:b w:val="0"/>
          <w:bCs w:val="0"/>
          <w:sz w:val="28"/>
          <w:lang w:val="en-US" w:eastAsia="zh-CN"/>
        </w:rPr>
        <w:t>为进一步加强全市社会工作机构建设，提升社会工作服务人员的知识水平和能力素质，发挥社会工作专业在创新社区治理中的作用，举办芜湖市2020年社会工作人才高级研修班，具体需求如下：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1）培训对象：各县（市）区民政局、经开区社会事业局分管负责人或业务科室负责人。街道（镇）取得社会工作资格证书的分管负责人或业务负责人、社区居委会工作人员。“三社联动”试点项目的社区居委会、社工机构负责人和项目负责人。部分社会工作机构负责人或取得社会工作资格证书的专职工作人员。人数100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（2）培训地点、时间、培训方式：2020年10月19日至23日（5天，含报到与返程）；南陵县城商务酒店。采取集中学习、现场考察相结合的方式进行。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3）培训内容：习近平谈治国理政（第三卷）及社会工作论述；《干部教育培训学员管理规定》及芜湖市人才队伍建设现状和人才政策；“十四五”时期芜湖市社会工作标准化建设;专业社会工作理论与实务；“三社联动”机制介入社区治现状与对策建议；芜湖市“三社联动”社区治理实践探索；社会服务项目设计、实施与评估；社会工作者情绪管理及压力应对。实地</w:t>
      </w:r>
      <w:bookmarkStart w:id="6" w:name="_GoBack"/>
      <w:bookmarkEnd w:id="6"/>
      <w:r>
        <w:rPr>
          <w:rFonts w:hint="eastAsia"/>
          <w:b w:val="0"/>
          <w:bCs w:val="0"/>
          <w:sz w:val="28"/>
          <w:lang w:val="en-US" w:eastAsia="zh-CN"/>
        </w:rPr>
        <w:t>参观本市弋江区滨江社区：社会工作参与社区治理。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二、供应商资格</w:t>
      </w:r>
      <w:bookmarkStart w:id="5" w:name="OLE_LINK3"/>
      <w:bookmarkEnd w:id="5"/>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符合《中华人民共和国政府采购法》第二十二条规定。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具有独立完成本项目工作内容的相应专业技术人员和经验。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3</w:t>
      </w:r>
      <w:r>
        <w:rPr>
          <w:rFonts w:hint="eastAsia"/>
          <w:b w:val="0"/>
          <w:bCs w:val="0"/>
          <w:sz w:val="28"/>
          <w:lang w:eastAsia="zh-CN"/>
        </w:rPr>
        <w:t>.</w:t>
      </w:r>
      <w:r>
        <w:rPr>
          <w:rFonts w:hint="eastAsia"/>
          <w:b w:val="0"/>
          <w:bCs w:val="0"/>
          <w:sz w:val="28"/>
        </w:rPr>
        <w:t>本项目不接受联合体。</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4</w:t>
      </w:r>
      <w:r>
        <w:rPr>
          <w:rFonts w:hint="eastAsia"/>
          <w:b w:val="0"/>
          <w:bCs w:val="0"/>
          <w:sz w:val="28"/>
          <w:lang w:eastAsia="zh-CN"/>
        </w:rPr>
        <w:t>.</w:t>
      </w:r>
      <w:r>
        <w:rPr>
          <w:rFonts w:hint="eastAsia"/>
          <w:b w:val="0"/>
          <w:bCs w:val="0"/>
          <w:sz w:val="28"/>
        </w:rPr>
        <w:t>其他：无。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三、报名及采购文件</w:t>
      </w:r>
      <w:r>
        <w:rPr>
          <w:rFonts w:hint="eastAsia" w:ascii="黑体" w:hAnsi="黑体" w:eastAsia="黑体" w:cs="黑体"/>
          <w:b w:val="0"/>
          <w:bCs w:val="0"/>
          <w:sz w:val="28"/>
          <w:lang w:eastAsia="zh-CN"/>
        </w:rPr>
        <w:t>领取</w:t>
      </w:r>
      <w:r>
        <w:rPr>
          <w:rFonts w:hint="eastAsia" w:ascii="黑体" w:hAnsi="黑体" w:eastAsia="黑体" w:cs="黑体"/>
          <w:b w:val="0"/>
          <w:bCs w:val="0"/>
          <w:sz w:val="28"/>
        </w:rPr>
        <w:t>办法</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本项目无需另行报名，邀请的单一来源供供应商在</w:t>
      </w:r>
      <w:r>
        <w:rPr>
          <w:rFonts w:hint="eastAsia"/>
          <w:b w:val="0"/>
          <w:bCs w:val="0"/>
          <w:sz w:val="28"/>
          <w:lang w:val="en-US" w:eastAsia="zh-CN"/>
        </w:rPr>
        <w:t>9</w:t>
      </w:r>
      <w:r>
        <w:rPr>
          <w:rFonts w:hint="eastAsia"/>
          <w:b w:val="0"/>
          <w:bCs w:val="0"/>
          <w:sz w:val="28"/>
          <w:lang w:val="en-US" w:eastAsia="zh-CN"/>
        </w:rPr>
        <w:t>月18</w:t>
      </w:r>
      <w:r>
        <w:rPr>
          <w:rFonts w:hint="eastAsia"/>
          <w:b w:val="0"/>
          <w:bCs w:val="0"/>
          <w:sz w:val="28"/>
          <w:lang w:val="en-US" w:eastAsia="zh-CN"/>
        </w:rPr>
        <w:t>日前</w:t>
      </w:r>
      <w:r>
        <w:rPr>
          <w:rFonts w:hint="eastAsia"/>
          <w:b w:val="0"/>
          <w:bCs w:val="0"/>
          <w:sz w:val="28"/>
          <w:lang w:eastAsia="zh-CN"/>
        </w:rPr>
        <w:t>免费领取采购</w:t>
      </w:r>
      <w:r>
        <w:rPr>
          <w:rFonts w:hint="eastAsia"/>
          <w:b w:val="0"/>
          <w:bCs w:val="0"/>
          <w:sz w:val="28"/>
        </w:rPr>
        <w:t>文件。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四、谈判时间及地点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谈判时间：</w:t>
      </w:r>
      <w:r>
        <w:rPr>
          <w:rFonts w:hint="eastAsia"/>
          <w:b w:val="0"/>
          <w:bCs w:val="0"/>
          <w:sz w:val="28"/>
          <w:lang w:val="en-US" w:eastAsia="zh-CN"/>
        </w:rPr>
        <w:t xml:space="preserve">2020年9月25日9：00     </w:t>
      </w:r>
      <w:r>
        <w:rPr>
          <w:rFonts w:hint="eastAsia"/>
          <w:b w:val="0"/>
          <w:bCs w:val="0"/>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谈判地点：</w:t>
      </w:r>
      <w:r>
        <w:rPr>
          <w:rFonts w:hint="eastAsia"/>
          <w:b w:val="0"/>
          <w:bCs w:val="0"/>
          <w:sz w:val="28"/>
          <w:lang w:val="en-US" w:eastAsia="zh-CN"/>
        </w:rPr>
        <w:t>芜湖市民政局会议室（</w:t>
      </w:r>
      <w:r>
        <w:rPr>
          <w:rFonts w:hint="eastAsia"/>
          <w:b w:val="0"/>
          <w:bCs w:val="0"/>
          <w:sz w:val="28"/>
        </w:rPr>
        <w:t>芜湖市政通路66号</w:t>
      </w:r>
      <w:r>
        <w:rPr>
          <w:rFonts w:hint="eastAsia"/>
          <w:b w:val="0"/>
          <w:bCs w:val="0"/>
          <w:sz w:val="28"/>
          <w:lang w:val="en-US" w:eastAsia="zh-CN"/>
        </w:rPr>
        <w:t xml:space="preserve">市政务中心A422室）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ascii="黑体" w:hAnsi="黑体" w:eastAsia="黑体" w:cs="黑体"/>
          <w:b w:val="0"/>
          <w:bCs w:val="0"/>
          <w:sz w:val="28"/>
        </w:rPr>
        <w:t>五、响应文件提交截止时间</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eastAsia="zh-CN"/>
        </w:rPr>
      </w:pPr>
      <w:r>
        <w:rPr>
          <w:rFonts w:hint="eastAsia"/>
          <w:b w:val="0"/>
          <w:bCs w:val="0"/>
          <w:sz w:val="28"/>
          <w:lang w:val="en-US" w:eastAsia="zh-CN"/>
        </w:rPr>
        <w:t>同谈判时间</w:t>
      </w:r>
      <w:r>
        <w:rPr>
          <w:rFonts w:hint="eastAsia"/>
          <w:b w:val="0"/>
          <w:bCs w:val="0"/>
          <w:sz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560" w:leftChars="0"/>
        <w:jc w:val="both"/>
        <w:textAlignment w:val="auto"/>
        <w:outlineLvl w:val="9"/>
        <w:rPr>
          <w:rFonts w:hint="eastAsia"/>
          <w:b w:val="0"/>
          <w:bCs w:val="0"/>
          <w:sz w:val="28"/>
          <w:lang w:val="en-US" w:eastAsia="zh-CN"/>
        </w:rPr>
      </w:pPr>
      <w:r>
        <w:rPr>
          <w:rFonts w:hint="eastAsia" w:ascii="黑体" w:hAnsi="黑体" w:eastAsia="黑体" w:cs="黑体"/>
          <w:b w:val="0"/>
          <w:bCs w:val="0"/>
          <w:sz w:val="28"/>
          <w:lang w:eastAsia="zh-CN"/>
        </w:rPr>
        <w:t>六、</w:t>
      </w:r>
      <w:r>
        <w:rPr>
          <w:rFonts w:hint="eastAsia" w:ascii="黑体" w:hAnsi="黑体" w:eastAsia="黑体" w:cs="黑体"/>
          <w:b w:val="0"/>
          <w:bCs w:val="0"/>
          <w:sz w:val="28"/>
        </w:rPr>
        <w:t>响应文件提交</w:t>
      </w:r>
      <w:r>
        <w:rPr>
          <w:rFonts w:hint="eastAsia" w:ascii="黑体" w:hAnsi="黑体" w:eastAsia="黑体" w:cs="黑体"/>
          <w:b w:val="0"/>
          <w:bCs w:val="0"/>
          <w:sz w:val="28"/>
          <w:lang w:eastAsia="zh-CN"/>
        </w:rPr>
        <w:t>要求</w:t>
      </w:r>
      <w:r>
        <w:rPr>
          <w:rFonts w:hint="eastAsia"/>
          <w:b w:val="0"/>
          <w:bCs w:val="0"/>
          <w:sz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b w:val="0"/>
          <w:bCs w:val="0"/>
          <w:sz w:val="28"/>
          <w:lang w:val="en-US" w:eastAsia="zh-CN"/>
        </w:rPr>
      </w:pPr>
      <w:r>
        <w:rPr>
          <w:rFonts w:hint="eastAsia"/>
          <w:b w:val="0"/>
          <w:bCs w:val="0"/>
          <w:sz w:val="28"/>
        </w:rPr>
        <w:t>本项目采用纸质招投标，开标时携带纸质响应文件参与竞标</w:t>
      </w:r>
      <w:r>
        <w:rPr>
          <w:rFonts w:hint="eastAsia"/>
          <w:b w:val="0"/>
          <w:bCs w:val="0"/>
          <w:sz w:val="28"/>
          <w:lang w:eastAsia="zh-CN"/>
        </w:rPr>
        <w:t>。</w:t>
      </w:r>
      <w:r>
        <w:rPr>
          <w:rFonts w:hint="eastAsia"/>
          <w:b w:val="0"/>
          <w:bCs w:val="0"/>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lang w:eastAsia="zh-CN"/>
        </w:rPr>
        <w:t>七、招标人</w:t>
      </w:r>
      <w:r>
        <w:rPr>
          <w:rFonts w:hint="eastAsia" w:ascii="黑体" w:hAnsi="黑体" w:eastAsia="黑体" w:cs="黑体"/>
          <w:b w:val="0"/>
          <w:bCs w:val="0"/>
          <w:sz w:val="28"/>
        </w:rPr>
        <w:t>联系方式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lang w:val="en-US" w:eastAsia="zh-CN"/>
        </w:rPr>
        <w:t>1.</w:t>
      </w:r>
      <w:r>
        <w:rPr>
          <w:rFonts w:hint="eastAsia"/>
          <w:b w:val="0"/>
          <w:bCs w:val="0"/>
          <w:sz w:val="28"/>
        </w:rPr>
        <w:t>地址：</w:t>
      </w:r>
      <w:r>
        <w:rPr>
          <w:rFonts w:hint="eastAsia"/>
          <w:b w:val="0"/>
          <w:bCs w:val="0"/>
          <w:sz w:val="28"/>
          <w:lang w:val="en-US" w:eastAsia="zh-CN"/>
        </w:rPr>
        <w:t>芜湖市民政局慈善事业促进和社会工作科（</w:t>
      </w:r>
      <w:r>
        <w:rPr>
          <w:rFonts w:hint="eastAsia"/>
          <w:b w:val="0"/>
          <w:bCs w:val="0"/>
          <w:sz w:val="28"/>
        </w:rPr>
        <w:t>芜湖市政通路66号市政务中心A4</w:t>
      </w:r>
      <w:r>
        <w:rPr>
          <w:rFonts w:hint="eastAsia"/>
          <w:b w:val="0"/>
          <w:bCs w:val="0"/>
          <w:sz w:val="28"/>
          <w:lang w:val="en-US" w:eastAsia="zh-CN"/>
        </w:rPr>
        <w:t>14</w:t>
      </w:r>
      <w:r>
        <w:rPr>
          <w:rFonts w:hint="eastAsia"/>
          <w:b w:val="0"/>
          <w:bCs w:val="0"/>
          <w:sz w:val="28"/>
        </w:rPr>
        <w:t>室</w:t>
      </w:r>
      <w:r>
        <w:rPr>
          <w:rFonts w:hint="eastAsia"/>
          <w:b w:val="0"/>
          <w:bCs w:val="0"/>
          <w:sz w:val="28"/>
          <w:lang w:val="en-US" w:eastAsia="zh-CN"/>
        </w:rPr>
        <w:t>）</w:t>
      </w:r>
      <w:r>
        <w:rPr>
          <w:rFonts w:hint="eastAsia"/>
          <w:b w:val="0"/>
          <w:bCs w:val="0"/>
          <w:sz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2.</w:t>
      </w:r>
      <w:r>
        <w:rPr>
          <w:rFonts w:hint="eastAsia"/>
          <w:b w:val="0"/>
          <w:bCs w:val="0"/>
          <w:sz w:val="28"/>
        </w:rPr>
        <w:t>联系人：</w:t>
      </w:r>
      <w:r>
        <w:rPr>
          <w:rFonts w:hint="eastAsia"/>
          <w:b w:val="0"/>
          <w:bCs w:val="0"/>
          <w:sz w:val="28"/>
          <w:lang w:eastAsia="zh-CN"/>
        </w:rPr>
        <w:t>丁先生</w:t>
      </w:r>
      <w:r>
        <w:rPr>
          <w:rFonts w:hint="eastAsia"/>
          <w:b w:val="0"/>
          <w:bCs w:val="0"/>
          <w:sz w:val="28"/>
          <w:lang w:val="en-US" w:eastAsia="zh-CN"/>
        </w:rPr>
        <w:t xml:space="preserve"> </w:t>
      </w:r>
      <w:r>
        <w:rPr>
          <w:rFonts w:hint="eastAsia"/>
          <w:b w:val="0"/>
          <w:bCs w:val="0"/>
          <w:sz w:val="28"/>
        </w:rPr>
        <w:t>电话：0553-</w:t>
      </w:r>
      <w:r>
        <w:rPr>
          <w:rFonts w:hint="eastAsia"/>
          <w:b w:val="0"/>
          <w:bCs w:val="0"/>
          <w:sz w:val="28"/>
          <w:lang w:val="en-US" w:eastAsia="zh-CN"/>
        </w:rPr>
        <w:t>3832317</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lang w:eastAsia="zh-CN"/>
        </w:rPr>
      </w:pPr>
      <w:r>
        <w:rPr>
          <w:rFonts w:hint="eastAsia" w:ascii="黑体" w:hAnsi="黑体" w:eastAsia="黑体" w:cs="黑体"/>
          <w:b w:val="0"/>
          <w:bCs w:val="0"/>
          <w:sz w:val="28"/>
          <w:lang w:eastAsia="zh-CN"/>
        </w:rPr>
        <w:t>八、谈判保证金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本项目无需缴纳谈判保证金。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黑体" w:hAnsi="黑体" w:eastAsia="黑体" w:cs="黑体"/>
          <w:b w:val="0"/>
          <w:bCs w:val="0"/>
          <w:sz w:val="28"/>
          <w:lang w:eastAsia="zh-CN"/>
        </w:rPr>
      </w:pPr>
      <w:r>
        <w:rPr>
          <w:rFonts w:hint="eastAsia" w:ascii="黑体" w:hAnsi="黑体" w:eastAsia="黑体" w:cs="黑体"/>
          <w:b w:val="0"/>
          <w:bCs w:val="0"/>
          <w:sz w:val="28"/>
          <w:lang w:eastAsia="zh-CN"/>
        </w:rPr>
        <w:t>九、项目采购需求</w:t>
      </w:r>
    </w:p>
    <w:bookmarkEnd w:id="0"/>
    <w:bookmarkEnd w:id="1"/>
    <w:bookmarkEnd w:id="2"/>
    <w:bookmarkEnd w:id="3"/>
    <w:bookmarkEnd w:id="4"/>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b w:val="0"/>
          <w:bCs w:val="0"/>
          <w:sz w:val="28"/>
        </w:rPr>
      </w:pPr>
      <w:r>
        <w:rPr>
          <w:rFonts w:hint="eastAsia"/>
          <w:b w:val="0"/>
          <w:bCs w:val="0"/>
          <w:sz w:val="28"/>
          <w:lang w:eastAsia="zh-CN"/>
        </w:rPr>
        <w:t>详见第四章</w:t>
      </w:r>
      <w:r>
        <w:rPr>
          <w:rFonts w:hint="eastAsia"/>
          <w:b w:val="0"/>
          <w:bCs w:val="0"/>
          <w:sz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b w:val="0"/>
          <w:bCs w:val="0"/>
          <w:sz w:val="28"/>
        </w:rPr>
      </w:pPr>
      <w:r>
        <w:rPr>
          <w:rFonts w:hint="eastAsia" w:ascii="方正小标宋简体" w:hAnsi="方正小标宋简体" w:eastAsia="方正小标宋简体" w:cs="方正小标宋简体"/>
          <w:b w:val="0"/>
          <w:bCs w:val="0"/>
          <w:sz w:val="32"/>
          <w:szCs w:val="32"/>
        </w:rPr>
        <w:br w:type="page"/>
      </w:r>
      <w:r>
        <w:rPr>
          <w:rFonts w:hint="eastAsia" w:ascii="方正小标宋简体" w:hAnsi="方正小标宋简体" w:eastAsia="方正小标宋简体" w:cs="方正小标宋简体"/>
          <w:b w:val="0"/>
          <w:bCs w:val="0"/>
          <w:sz w:val="32"/>
          <w:szCs w:val="32"/>
        </w:rPr>
        <w:t>第二章 竞标须知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b w:val="0"/>
          <w:bCs w:val="0"/>
          <w:sz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一、对被邀请人的要求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资格条件：详见邀请函供应商资格条件要求。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采购人要求：详见第四章。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ascii="黑体" w:hAnsi="黑体" w:eastAsia="黑体" w:cs="黑体"/>
          <w:b w:val="0"/>
          <w:bCs w:val="0"/>
          <w:sz w:val="28"/>
        </w:rPr>
        <w:t>二、竞标费用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被邀请的供应商应承担其响应文件编制与递交所涉及的一切费用。不管竞标结果如何，采购活动组织单位对上述费用不负任何责任。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ascii="黑体" w:hAnsi="黑体" w:eastAsia="黑体" w:cs="黑体"/>
          <w:b w:val="0"/>
          <w:bCs w:val="0"/>
          <w:sz w:val="28"/>
        </w:rPr>
        <w:t>三、采购文件的澄清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要求澄清采购文件的被邀请人应以书面方式（包括传真等）按邀请函中采购单位的地址通知采购单位，递交质疑截止时间自领取采购文件1日内，澄清回复时间为收到质疑</w:t>
      </w:r>
      <w:r>
        <w:rPr>
          <w:rFonts w:hint="eastAsia"/>
          <w:b w:val="0"/>
          <w:bCs w:val="0"/>
          <w:sz w:val="28"/>
          <w:lang w:val="en-US" w:eastAsia="zh-CN"/>
        </w:rPr>
        <w:t>1</w:t>
      </w:r>
      <w:r>
        <w:rPr>
          <w:rFonts w:hint="eastAsia"/>
          <w:b w:val="0"/>
          <w:bCs w:val="0"/>
          <w:sz w:val="28"/>
        </w:rPr>
        <w:t>日内。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四、采购文件的修改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在谈判时间前，由于各种原因不管是自己主动提出的还是答复供应商的澄清要求，采购单位可能会以补充通知的方式修改采购文件。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补充通知将以书面方式发给被邀请人，并对被邀请人起约束作用。被邀请人收到补充通知后，应通知采购单位，确认已经收到补充通知。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五、价格固定、竞标货币</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除非在合同条款中另有规定，供应商所报的价格在合同实施期间内不得调整，也不因其他原因而调整。</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采购文件的货币标的以人民币表示。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3</w:t>
      </w:r>
      <w:r>
        <w:rPr>
          <w:rFonts w:hint="eastAsia"/>
          <w:b w:val="0"/>
          <w:bCs w:val="0"/>
          <w:sz w:val="28"/>
          <w:lang w:eastAsia="zh-CN"/>
        </w:rPr>
        <w:t>.</w:t>
      </w:r>
      <w:r>
        <w:rPr>
          <w:rFonts w:hint="eastAsia"/>
          <w:b w:val="0"/>
          <w:bCs w:val="0"/>
          <w:sz w:val="28"/>
        </w:rPr>
        <w:t>供应商报价以本项目工作内容情况报价，总价包干。</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六、竞标有效期</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竞标有效期应为开标日期后56个日历天。</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七、保证金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本项目无需缴纳谈判保证金。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八、响应文件内容的变化</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供应商应递交完全符合本采购文件要求的全部内容。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九、响应文件的份数和签署</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响应文件应按采购文件的要求与格式编写，并包括应有的附件和供应商认为需提供的其它资料。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供应商均应提交一式伍份纸质响应文件，其中壹份标明为“正本”，其余肆份标明为“副本”。如果“正本”和“副本”不一致时，则以“正本”为准。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3</w:t>
      </w:r>
      <w:r>
        <w:rPr>
          <w:rFonts w:hint="eastAsia"/>
          <w:b w:val="0"/>
          <w:bCs w:val="0"/>
          <w:sz w:val="28"/>
          <w:lang w:eastAsia="zh-CN"/>
        </w:rPr>
        <w:t>.</w:t>
      </w:r>
      <w:r>
        <w:rPr>
          <w:rFonts w:hint="eastAsia"/>
          <w:b w:val="0"/>
          <w:bCs w:val="0"/>
          <w:sz w:val="28"/>
        </w:rPr>
        <w:t>响应文件均需装袋密封递交，封口需加盖供应商公章（骑缝章），并在封皮上注明“</w:t>
      </w:r>
      <w:r>
        <w:rPr>
          <w:rFonts w:hint="eastAsia"/>
          <w:b w:val="0"/>
          <w:bCs w:val="0"/>
          <w:sz w:val="28"/>
          <w:u w:val="single"/>
          <w:lang w:val="en-US" w:eastAsia="zh-CN"/>
        </w:rPr>
        <w:t xml:space="preserve">       </w:t>
      </w:r>
      <w:r>
        <w:rPr>
          <w:rFonts w:hint="eastAsia"/>
          <w:b w:val="0"/>
          <w:bCs w:val="0"/>
          <w:sz w:val="28"/>
          <w:lang w:val="en-US" w:eastAsia="zh-CN"/>
        </w:rPr>
        <w:t>项目</w:t>
      </w:r>
      <w:r>
        <w:rPr>
          <w:rFonts w:hint="eastAsia"/>
          <w:b w:val="0"/>
          <w:bCs w:val="0"/>
          <w:sz w:val="28"/>
        </w:rPr>
        <w:t>响应文件”。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4</w:t>
      </w:r>
      <w:r>
        <w:rPr>
          <w:rFonts w:hint="eastAsia"/>
          <w:b w:val="0"/>
          <w:bCs w:val="0"/>
          <w:sz w:val="28"/>
          <w:lang w:eastAsia="zh-CN"/>
        </w:rPr>
        <w:t>.</w:t>
      </w:r>
      <w:r>
        <w:rPr>
          <w:rFonts w:hint="eastAsia"/>
          <w:b w:val="0"/>
          <w:bCs w:val="0"/>
          <w:sz w:val="28"/>
        </w:rPr>
        <w:t>响应文件正本和所有副本均需清晰。</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5</w:t>
      </w:r>
      <w:r>
        <w:rPr>
          <w:rFonts w:hint="eastAsia"/>
          <w:b w:val="0"/>
          <w:bCs w:val="0"/>
          <w:sz w:val="28"/>
          <w:lang w:eastAsia="zh-CN"/>
        </w:rPr>
        <w:t>.</w:t>
      </w:r>
      <w:r>
        <w:rPr>
          <w:rFonts w:hint="eastAsia"/>
          <w:b w:val="0"/>
          <w:bCs w:val="0"/>
          <w:sz w:val="28"/>
        </w:rPr>
        <w:t>供应商响应文件的正本和副本均需由供应商或经正式授权并对供应商具有约束力的代表签字。授权代表须将以书面形式出具的“授权书”附在响应文件中。</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响应文件不得行间插字、涂改或增删，如有修改错漏处，必须由供应商代表签字或盖章。</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b w:val="0"/>
          <w:bCs w:val="0"/>
          <w:sz w:val="28"/>
        </w:rPr>
      </w:pPr>
      <w:r>
        <w:rPr>
          <w:rFonts w:hint="eastAsia"/>
          <w:b w:val="0"/>
          <w:bCs w:val="0"/>
          <w:sz w:val="28"/>
        </w:rPr>
        <w:t xml:space="preserve">    </w:t>
      </w:r>
      <w:r>
        <w:rPr>
          <w:rFonts w:hint="eastAsia"/>
          <w:b w:val="0"/>
          <w:bCs w:val="0"/>
          <w:sz w:val="28"/>
          <w:lang w:val="en-US" w:eastAsia="zh-CN"/>
        </w:rPr>
        <w:t>6.</w:t>
      </w:r>
      <w:r>
        <w:rPr>
          <w:rFonts w:hint="eastAsia"/>
          <w:b w:val="0"/>
          <w:bCs w:val="0"/>
          <w:sz w:val="28"/>
        </w:rPr>
        <w:t>竞标单位应完整地填写采购文件的全部表格、资料，表格内容不得更改。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7</w:t>
      </w:r>
      <w:r>
        <w:rPr>
          <w:rFonts w:hint="eastAsia"/>
          <w:b w:val="0"/>
          <w:bCs w:val="0"/>
          <w:sz w:val="28"/>
          <w:lang w:eastAsia="zh-CN"/>
        </w:rPr>
        <w:t>.</w:t>
      </w:r>
      <w:r>
        <w:rPr>
          <w:rFonts w:hint="eastAsia"/>
          <w:b w:val="0"/>
          <w:bCs w:val="0"/>
          <w:sz w:val="28"/>
        </w:rPr>
        <w:t>供应商编制和提交响应文件所需费用自理。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十、响应文件的澄清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为了有助于响应文件的审查、澄清、评价和比较，评标委员会可以要求供应商澄清其响应文件有关内容。有关澄清的要求与答复，应以书面方式进行。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十一、响应文件响应性的确定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在详细评标之前，评标委员会将首先审定响应文件是否在实质上响应了采购文件的要求。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就本条款而言，实质上响应要求的采购文件，应该与采购文件的所有条款、条件和规范相符，无显著差异和保留。</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十二、响应文件的评价与比较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采购活动组织单位将按照本须知第十一条确定为实质上响应采购文件要求的响应文件进行评价、比较。</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采购活动组织单位保留接受或拒绝任何变化、偏离的权力。</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十三、评标、定标</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评审委员会将审查响应文件是否按要求提供了相应资料，是否完整，是否正确地签署了文件。</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评审委员会对供应商的报价和方案采取一轮式一对一谈判，定标原则为在最大限度地满足采购文件中的各项实质性的基础上，符合采购需求、质量和服务且报价达到最低。</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3</w:t>
      </w:r>
      <w:r>
        <w:rPr>
          <w:rFonts w:hint="eastAsia"/>
          <w:b w:val="0"/>
          <w:bCs w:val="0"/>
          <w:sz w:val="28"/>
          <w:lang w:eastAsia="zh-CN"/>
        </w:rPr>
        <w:t>.</w:t>
      </w:r>
      <w:r>
        <w:rPr>
          <w:rFonts w:hint="eastAsia"/>
          <w:b w:val="0"/>
          <w:bCs w:val="0"/>
          <w:sz w:val="28"/>
        </w:rPr>
        <w:t>谈判程序：评审委员会根据采购文件和供应商的响应文件编制谈判提纲，与供应商采取一轮式一对一谈判，依据供应商的承诺函及定标原则确定候选人。评审委员会以谈判结果提出书面评标报告并推荐候选人名单。</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4</w:t>
      </w:r>
      <w:r>
        <w:rPr>
          <w:rFonts w:hint="eastAsia"/>
          <w:b w:val="0"/>
          <w:bCs w:val="0"/>
          <w:sz w:val="28"/>
          <w:lang w:eastAsia="zh-CN"/>
        </w:rPr>
        <w:t>.</w:t>
      </w:r>
      <w:r>
        <w:rPr>
          <w:rFonts w:hint="eastAsia"/>
          <w:b w:val="0"/>
          <w:bCs w:val="0"/>
          <w:sz w:val="28"/>
        </w:rPr>
        <w:t>谈判过程保密：凡属于审查、澄清、评价和比较竞标的有关资料和有关授予合同的信息，都不应向供应商或该过程无关的其他人泄露。</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十四、对未中标的响应文件处理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对未中标的响应文件，采购活动组织单位将不予退回。</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十五、合同授予标准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据本须知第11条规定，采购活动组织单位将把合同授予其响应文件在实质上响应了采购文件的要求和按须知第13条的规定评为的合格供应商，该供应商必须具有有效实施本合同的能力和资源。</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十六、采购活动组织单位有接受任何竞标和拒绝任何竞标或所有竞标的权力</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采购活动组织单位在授标前任何时期有权接受或拒绝任何竞标，宣布竞标程序无效，或拒绝所有竞标，并对由此引起的对供应商的影响，不承担任何责任，也无须将这样做的理由通知受影响的供应商。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十七、中标通知书、合同协议书的签署</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1</w:t>
      </w:r>
      <w:r>
        <w:rPr>
          <w:rFonts w:hint="eastAsia"/>
          <w:b w:val="0"/>
          <w:bCs w:val="0"/>
          <w:sz w:val="28"/>
          <w:lang w:eastAsia="zh-CN"/>
        </w:rPr>
        <w:t>.</w:t>
      </w:r>
      <w:r>
        <w:rPr>
          <w:rFonts w:hint="eastAsia"/>
          <w:b w:val="0"/>
          <w:bCs w:val="0"/>
          <w:sz w:val="28"/>
        </w:rPr>
        <w:t>采购活动组织单位将通知中标人前来采购单位接受其《中标通知书》文件。未中标人可直接上网查询，并办理竞标保证金退还手续，不另行通知。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2</w:t>
      </w:r>
      <w:r>
        <w:rPr>
          <w:rFonts w:hint="eastAsia"/>
          <w:b w:val="0"/>
          <w:bCs w:val="0"/>
          <w:sz w:val="28"/>
          <w:lang w:eastAsia="zh-CN"/>
        </w:rPr>
        <w:t>.</w:t>
      </w:r>
      <w:r>
        <w:rPr>
          <w:rFonts w:hint="eastAsia"/>
          <w:b w:val="0"/>
          <w:bCs w:val="0"/>
          <w:sz w:val="28"/>
        </w:rPr>
        <w:t>中标通知书将成为合同的有效组成部分。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3</w:t>
      </w:r>
      <w:r>
        <w:rPr>
          <w:rFonts w:hint="eastAsia"/>
          <w:b w:val="0"/>
          <w:bCs w:val="0"/>
          <w:sz w:val="28"/>
          <w:lang w:eastAsia="zh-CN"/>
        </w:rPr>
        <w:t>.</w:t>
      </w:r>
      <w:r>
        <w:rPr>
          <w:rFonts w:hint="eastAsia"/>
          <w:b w:val="0"/>
          <w:bCs w:val="0"/>
          <w:sz w:val="28"/>
        </w:rPr>
        <w:t>中标人应在收到中标通知书7日内，派代表前来最后商定合同和签订合同，签约的时间及地点将在中标通知书中指明。</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十八、供应商和其他利害关系人认为本次采购活动违反法律、法规和规章规定的，有权向有关行政监督部门投诉。</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ascii="黑体" w:hAnsi="黑体" w:eastAsia="黑体" w:cs="黑体"/>
          <w:b w:val="0"/>
          <w:bCs w:val="0"/>
          <w:sz w:val="28"/>
        </w:rPr>
      </w:pPr>
      <w:r>
        <w:rPr>
          <w:rFonts w:hint="eastAsia" w:ascii="黑体" w:hAnsi="黑体" w:eastAsia="黑体" w:cs="黑体"/>
          <w:b w:val="0"/>
          <w:bCs w:val="0"/>
          <w:sz w:val="28"/>
        </w:rPr>
        <w:t>十九、履约保证金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本项目</w:t>
      </w:r>
      <w:r>
        <w:rPr>
          <w:rFonts w:hint="eastAsia"/>
          <w:b w:val="0"/>
          <w:bCs w:val="0"/>
          <w:sz w:val="28"/>
          <w:lang w:eastAsia="zh-CN"/>
        </w:rPr>
        <w:t>不收取</w:t>
      </w:r>
      <w:r>
        <w:rPr>
          <w:rFonts w:hint="eastAsia"/>
          <w:b w:val="0"/>
          <w:bCs w:val="0"/>
          <w:sz w:val="28"/>
        </w:rPr>
        <w:t>履约保证金。</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outlineLvl w:val="9"/>
        <w:rPr>
          <w:rFonts w:hint="eastAsia"/>
          <w:b w:val="0"/>
          <w:bCs w:val="0"/>
          <w:sz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b w:val="0"/>
          <w:bCs w:val="0"/>
          <w:sz w:val="28"/>
          <w:lang w:val="en-US" w:eastAsia="zh-CN"/>
        </w:rPr>
      </w:pPr>
      <w:r>
        <w:br w:type="page"/>
      </w:r>
      <w:r>
        <w:rPr>
          <w:rFonts w:hint="eastAsia" w:ascii="方正小标宋简体" w:hAnsi="方正小标宋简体" w:eastAsia="方正小标宋简体" w:cs="方正小标宋简体"/>
          <w:b w:val="0"/>
          <w:bCs w:val="0"/>
          <w:sz w:val="32"/>
          <w:szCs w:val="32"/>
          <w:lang w:val="en-US" w:eastAsia="zh-CN"/>
        </w:rPr>
        <w:t>第三章  合同主要条款</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r>
        <w:rPr>
          <w:rFonts w:hint="eastAsia"/>
          <w:b w:val="0"/>
          <w:bCs w:val="0"/>
          <w:sz w:val="28"/>
        </w:rPr>
        <w:t>付款应按下列条件进行：签订合同时约定。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rPr>
        <w:t>2、本合同买方为：</w:t>
      </w:r>
      <w:r>
        <w:rPr>
          <w:rFonts w:hint="eastAsia"/>
          <w:b w:val="0"/>
          <w:bCs w:val="0"/>
          <w:sz w:val="28"/>
          <w:lang w:eastAsia="zh-CN"/>
        </w:rPr>
        <w:t>芜湖市民政局；</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eastAsia="仿宋_GB2312"/>
          <w:b w:val="0"/>
          <w:bCs w:val="0"/>
          <w:sz w:val="28"/>
          <w:lang w:eastAsia="zh-CN"/>
        </w:rPr>
      </w:pPr>
      <w:r>
        <w:rPr>
          <w:rFonts w:hint="eastAsia"/>
          <w:b w:val="0"/>
          <w:bCs w:val="0"/>
          <w:sz w:val="28"/>
          <w:lang w:val="en-US" w:eastAsia="zh-CN"/>
        </w:rPr>
        <w:t>3</w:t>
      </w:r>
      <w:r>
        <w:rPr>
          <w:rFonts w:hint="eastAsia"/>
          <w:b w:val="0"/>
          <w:bCs w:val="0"/>
          <w:sz w:val="28"/>
        </w:rPr>
        <w:t>、服务期：</w:t>
      </w:r>
      <w:r>
        <w:rPr>
          <w:rFonts w:hint="eastAsia"/>
          <w:b w:val="0"/>
          <w:bCs w:val="0"/>
          <w:sz w:val="28"/>
          <w:lang w:val="en-US" w:eastAsia="zh-CN"/>
        </w:rPr>
        <w:t>5</w:t>
      </w:r>
      <w:r>
        <w:rPr>
          <w:rFonts w:hint="eastAsia"/>
          <w:b w:val="0"/>
          <w:bCs w:val="0"/>
          <w:sz w:val="28"/>
        </w:rPr>
        <w:t>个日历天</w:t>
      </w:r>
      <w:r>
        <w:rPr>
          <w:rFonts w:hint="eastAsia"/>
          <w:b w:val="0"/>
          <w:bCs w:val="0"/>
          <w:sz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eastAsia="zh-CN"/>
        </w:rPr>
      </w:pPr>
      <w:r>
        <w:rPr>
          <w:rFonts w:hint="eastAsia"/>
          <w:b w:val="0"/>
          <w:bCs w:val="0"/>
          <w:sz w:val="28"/>
          <w:lang w:val="en-US" w:eastAsia="zh-CN"/>
        </w:rPr>
        <w:t>4</w:t>
      </w:r>
      <w:r>
        <w:rPr>
          <w:rFonts w:hint="eastAsia"/>
          <w:b w:val="0"/>
          <w:bCs w:val="0"/>
          <w:sz w:val="28"/>
        </w:rPr>
        <w:t>、服务地点：</w:t>
      </w:r>
      <w:r>
        <w:rPr>
          <w:rFonts w:hint="eastAsia"/>
          <w:b w:val="0"/>
          <w:bCs w:val="0"/>
          <w:sz w:val="28"/>
          <w:lang w:eastAsia="zh-CN"/>
        </w:rPr>
        <w:t>芜湖市民政局指定地点。</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b w:val="0"/>
          <w:bCs w:val="0"/>
          <w:sz w:val="28"/>
        </w:rPr>
      </w:pPr>
      <w:r>
        <w:rPr>
          <w:rFonts w:hint="eastAsia"/>
          <w:b w:val="0"/>
          <w:bCs w:val="0"/>
          <w:sz w:val="28"/>
          <w:lang w:eastAsia="zh-CN"/>
        </w:rPr>
        <w:br w:type="page"/>
      </w:r>
      <w:r>
        <w:rPr>
          <w:rFonts w:hint="eastAsia" w:ascii="方正小标宋简体" w:hAnsi="方正小标宋简体" w:eastAsia="方正小标宋简体" w:cs="方正小标宋简体"/>
          <w:b w:val="0"/>
          <w:bCs w:val="0"/>
          <w:sz w:val="32"/>
          <w:szCs w:val="32"/>
        </w:rPr>
        <w:t>第四章  采购需求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p>
    <w:p>
      <w:pPr>
        <w:widowControl/>
        <w:spacing w:line="560" w:lineRule="exact"/>
        <w:ind w:firstLine="560" w:firstLineChars="200"/>
        <w:jc w:val="both"/>
        <w:textAlignment w:val="baseline"/>
        <w:rPr>
          <w:rFonts w:hint="eastAsia"/>
          <w:b w:val="0"/>
          <w:bCs w:val="0"/>
          <w:sz w:val="28"/>
          <w:lang w:val="en-US" w:eastAsia="zh-CN"/>
        </w:rPr>
      </w:pPr>
      <w:r>
        <w:rPr>
          <w:rFonts w:hint="eastAsia"/>
          <w:b w:val="0"/>
          <w:bCs w:val="0"/>
          <w:sz w:val="28"/>
          <w:lang w:val="en-US" w:eastAsia="zh-CN"/>
        </w:rPr>
        <w:t>为进一步提升我市社会工作专业人才队伍的理论水平和实务能力，发挥专业社工和服务机构在创新社区治理中的作用，根据年度工作安排，市民政局拟采取购买服务方式举办芜湖市2020年社会工作人才高级研修班，具体需求如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1）培训对象：各县（市）区民政局、经开区社会事业局分管负责人或业务科室负责人。街道（镇）取得社会工作资格证书的分管负责人或业务负责人、社区居委会工作人员。“三社联动”试点项目的社区居委会、社工机构负责人和项目负责人。部分社会工作机构负责人或取得社会工作资格证书的专职工作人员。人数100人。</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（2）培训地点、时间、培训方式：2020年10月19日至23日（5天，含报到与返程）；南陵县城商务酒店。采取集中学习、现场考察相结合的方式进行。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3）培训内容：习近平谈治国理政（第三卷）及社会工作论述；《干部教育培训学员管理规定》及芜湖市人才队伍建设现状和人才政策；“十四五”时期芜湖市社会工作标准化建设;专业社会工作理论与实务；“三社联动”机制介入社区治现状与对策建议；芜湖市“三社联动”社区治理实践探索；社会服务项目设计、实施与评估；社会工作者情绪管理及压力应对，实地参观本市弋江区滨江社区：社会工作参与社区治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r>
        <w:rPr>
          <w:rFonts w:hint="eastAsia"/>
          <w:b w:val="0"/>
          <w:bCs w:val="0"/>
          <w:sz w:val="28"/>
          <w:lang w:val="en-US" w:eastAsia="zh-CN"/>
        </w:rPr>
        <w:t>4.报价要求：本项目报价包括授课费、资料费、学员食宿费、实践教学交通费、考察费，合理的利润、税金等。</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br w:type="page"/>
      </w:r>
      <w:r>
        <w:rPr>
          <w:rFonts w:hint="eastAsia" w:ascii="方正小标宋简体" w:hAnsi="方正小标宋简体" w:eastAsia="方正小标宋简体" w:cs="方正小标宋简体"/>
          <w:b w:val="0"/>
          <w:bCs w:val="0"/>
          <w:sz w:val="32"/>
          <w:szCs w:val="32"/>
        </w:rPr>
        <w:t>第五章  响应文件格式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一、投标函</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格式</w:t>
      </w:r>
      <w:r>
        <w:rPr>
          <w:rFonts w:hint="eastAsia" w:ascii="黑体" w:hAnsi="黑体" w:eastAsia="黑体" w:cs="黑体"/>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lang w:val="en-US" w:eastAsia="zh-CN"/>
        </w:rPr>
      </w:pPr>
      <w:r>
        <w:rPr>
          <w:rFonts w:hint="eastAsia"/>
          <w:b w:val="0"/>
          <w:bCs w:val="0"/>
          <w:sz w:val="28"/>
          <w:u w:val="single"/>
          <w:lang w:val="en-US" w:eastAsia="zh-CN"/>
        </w:rPr>
        <w:t>（招标单位）</w:t>
      </w:r>
      <w:r>
        <w:rPr>
          <w:rFonts w:hint="eastAsia"/>
          <w:b w:val="0"/>
          <w:bCs w:val="0"/>
          <w:sz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在研究了</w:t>
      </w:r>
      <w:r>
        <w:rPr>
          <w:rFonts w:hint="eastAsia"/>
          <w:b w:val="0"/>
          <w:bCs w:val="0"/>
          <w:sz w:val="28"/>
          <w:u w:val="single"/>
          <w:lang w:val="en-US" w:eastAsia="zh-CN"/>
        </w:rPr>
        <w:t xml:space="preserve"> </w:t>
      </w:r>
      <w:r>
        <w:rPr>
          <w:rFonts w:hint="eastAsia"/>
          <w:b w:val="0"/>
          <w:bCs w:val="0"/>
          <w:sz w:val="28"/>
          <w:u w:val="single"/>
        </w:rPr>
        <w:t>项目名称及编号</w:t>
      </w:r>
      <w:r>
        <w:rPr>
          <w:rFonts w:hint="eastAsia"/>
          <w:b w:val="0"/>
          <w:bCs w:val="0"/>
          <w:sz w:val="28"/>
          <w:u w:val="single"/>
          <w:lang w:val="en-US" w:eastAsia="zh-CN"/>
        </w:rPr>
        <w:t xml:space="preserve"> </w:t>
      </w:r>
      <w:r>
        <w:rPr>
          <w:rFonts w:hint="eastAsia"/>
          <w:b w:val="0"/>
          <w:bCs w:val="0"/>
          <w:sz w:val="28"/>
        </w:rPr>
        <w:t>采购文件（含补充文件）后，我们愿意按人民币</w:t>
      </w:r>
      <w:r>
        <w:rPr>
          <w:rFonts w:hint="eastAsia"/>
          <w:b w:val="0"/>
          <w:bCs w:val="0"/>
          <w:sz w:val="28"/>
          <w:u w:val="single"/>
          <w:lang w:val="en-US" w:eastAsia="zh-CN"/>
        </w:rPr>
        <w:t xml:space="preserve">       </w:t>
      </w:r>
      <w:r>
        <w:rPr>
          <w:rFonts w:hint="eastAsia"/>
          <w:b w:val="0"/>
          <w:bCs w:val="0"/>
          <w:sz w:val="28"/>
        </w:rPr>
        <w:t>元（大写</w:t>
      </w:r>
      <w:r>
        <w:rPr>
          <w:rFonts w:hint="eastAsia"/>
          <w:b w:val="0"/>
          <w:bCs w:val="0"/>
          <w:sz w:val="28"/>
          <w:u w:val="single"/>
          <w:lang w:val="en-US" w:eastAsia="zh-CN"/>
        </w:rPr>
        <w:t xml:space="preserve">      </w:t>
      </w:r>
      <w:r>
        <w:rPr>
          <w:rFonts w:hint="eastAsia"/>
          <w:b w:val="0"/>
          <w:bCs w:val="0"/>
          <w:sz w:val="28"/>
        </w:rPr>
        <w:t>元）的投标报价，遵照采购文件（含补充文件）的要求承担本采购项目的实施，完成本次采购范围的全部项目内容工作。</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如果你单位接受我们的投标，我们将保证在</w:t>
      </w:r>
      <w:r>
        <w:rPr>
          <w:rFonts w:hint="eastAsia"/>
          <w:b w:val="0"/>
          <w:bCs w:val="0"/>
          <w:sz w:val="28"/>
          <w:lang w:val="en-US" w:eastAsia="zh-CN"/>
        </w:rPr>
        <w:t>5个</w:t>
      </w:r>
      <w:r>
        <w:rPr>
          <w:rFonts w:hint="eastAsia"/>
          <w:b w:val="0"/>
          <w:bCs w:val="0"/>
          <w:sz w:val="28"/>
        </w:rPr>
        <w:t>日历天内完成本项目的全部工作内容，并达到规定的要求。</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我们同意从规定的开标之日起56个日历天的响应文件有效期内严格遵守响应文件的各项承诺。在此期限届满之前，本响应文件始终将对我方具有约束力，并随时接受中标。</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在合同书正式签署生效之前，本响应文件连同你单位的中标通知书将构成我们双方之间共同遵守的文件，对双方具有约束力。</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我们理解你单位不负担我们的任何投标费用。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我方承诺，我方不是买方的附属机构。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供应商：             (盖单位公章)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单位地址及邮政编码：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法人代表或供应商授权代表：        （签字或盖章）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联系电话（传真）：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开户银行名称：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开户银行账号（基本账户）：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开户银行地址：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 xml:space="preserve">开户银行电话：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720" w:firstLineChars="2400"/>
        <w:jc w:val="both"/>
        <w:textAlignment w:val="auto"/>
        <w:outlineLvl w:val="9"/>
        <w:rPr>
          <w:rFonts w:hint="eastAsia"/>
          <w:b w:val="0"/>
          <w:bCs w:val="0"/>
          <w:sz w:val="28"/>
        </w:rPr>
      </w:pPr>
      <w:r>
        <w:rPr>
          <w:rFonts w:hint="eastAsia"/>
          <w:b w:val="0"/>
          <w:bCs w:val="0"/>
          <w:sz w:val="28"/>
        </w:rPr>
        <w:t>年</w:t>
      </w:r>
      <w:r>
        <w:rPr>
          <w:rFonts w:hint="eastAsia"/>
          <w:b w:val="0"/>
          <w:bCs w:val="0"/>
          <w:sz w:val="28"/>
          <w:lang w:val="en-US" w:eastAsia="zh-CN"/>
        </w:rPr>
        <w:t xml:space="preserve">  </w:t>
      </w:r>
      <w:r>
        <w:rPr>
          <w:rFonts w:hint="eastAsia"/>
          <w:b w:val="0"/>
          <w:bCs w:val="0"/>
          <w:sz w:val="28"/>
        </w:rPr>
        <w:t>月</w:t>
      </w:r>
      <w:r>
        <w:rPr>
          <w:rFonts w:hint="eastAsia"/>
          <w:b w:val="0"/>
          <w:bCs w:val="0"/>
          <w:sz w:val="28"/>
          <w:lang w:val="en-US" w:eastAsia="zh-CN"/>
        </w:rPr>
        <w:t xml:space="preserve">  </w:t>
      </w:r>
      <w:r>
        <w:rPr>
          <w:rFonts w:hint="eastAsia"/>
          <w:b w:val="0"/>
          <w:bCs w:val="0"/>
          <w:sz w:val="28"/>
        </w:rPr>
        <w:t>日</w:t>
      </w:r>
    </w:p>
    <w:p>
      <w:pPr>
        <w:widowControl/>
        <w:spacing w:line="360" w:lineRule="auto"/>
        <w:ind w:left="0" w:leftChars="0" w:firstLine="640" w:firstLineChars="200"/>
        <w:jc w:val="center"/>
        <w:rPr>
          <w:rFonts w:hint="eastAsia" w:ascii="宋体" w:hAnsi="宋体"/>
          <w:color w:val="00000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、投标分项报价表（格式）</w:t>
      </w:r>
    </w:p>
    <w:p>
      <w:pPr>
        <w:widowControl/>
        <w:spacing w:line="360" w:lineRule="auto"/>
        <w:jc w:val="center"/>
        <w:rPr>
          <w:rFonts w:hint="eastAsia" w:ascii="宋体" w:hAnsi="宋体"/>
          <w:color w:val="000000"/>
          <w:szCs w:val="21"/>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rPr>
        <w:t xml:space="preserve">供应商名称：                       采购项目编号：       </w:t>
      </w:r>
    </w:p>
    <w:tbl>
      <w:tblPr>
        <w:tblStyle w:val="7"/>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3044"/>
        <w:gridCol w:w="910"/>
        <w:gridCol w:w="807"/>
        <w:gridCol w:w="172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序号</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名称</w:t>
            </w: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数量</w:t>
            </w: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单位</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单价（元）</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1</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2</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3</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4</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5</w:t>
            </w: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9"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304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91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807"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333" w:type="dxa"/>
            <w:gridSpan w:val="5"/>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合计</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供应商（盖单位公章）：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r>
        <w:rPr>
          <w:rFonts w:hint="eastAsia"/>
          <w:b w:val="0"/>
          <w:bCs w:val="0"/>
          <w:sz w:val="28"/>
        </w:rPr>
        <w:t>法人代表或供应商授权代表（签字或盖章）：</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ascii="方正楷体_GBK" w:hAnsi="方正楷体_GBK" w:eastAsia="方正楷体_GBK" w:cs="方正楷体_GBK"/>
          <w:b/>
          <w:bCs/>
          <w:sz w:val="28"/>
        </w:rPr>
      </w:pPr>
      <w:r>
        <w:rPr>
          <w:rFonts w:hint="eastAsia" w:ascii="方正楷体_GBK" w:hAnsi="方正楷体_GBK" w:eastAsia="方正楷体_GBK" w:cs="方正楷体_GBK"/>
          <w:b/>
          <w:bCs/>
          <w:sz w:val="28"/>
        </w:rPr>
        <w:t>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ascii="方正楷体_GBK" w:hAnsi="方正楷体_GBK" w:eastAsia="方正楷体_GBK" w:cs="方正楷体_GBK"/>
          <w:b w:val="0"/>
          <w:bCs w:val="0"/>
          <w:sz w:val="28"/>
        </w:rPr>
      </w:pPr>
      <w:r>
        <w:rPr>
          <w:rFonts w:hint="eastAsia" w:ascii="方正楷体_GBK" w:hAnsi="方正楷体_GBK" w:eastAsia="方正楷体_GBK" w:cs="方正楷体_GBK"/>
          <w:b w:val="0"/>
          <w:bCs w:val="0"/>
          <w:sz w:val="28"/>
        </w:rPr>
        <w:t>1</w:t>
      </w:r>
      <w:r>
        <w:rPr>
          <w:rFonts w:hint="eastAsia" w:ascii="方正楷体_GBK" w:hAnsi="方正楷体_GBK" w:eastAsia="方正楷体_GBK" w:cs="方正楷体_GBK"/>
          <w:b w:val="0"/>
          <w:bCs w:val="0"/>
          <w:sz w:val="28"/>
          <w:lang w:eastAsia="zh-CN"/>
        </w:rPr>
        <w:t>.</w:t>
      </w:r>
      <w:r>
        <w:rPr>
          <w:rFonts w:hint="eastAsia" w:ascii="方正楷体_GBK" w:hAnsi="方正楷体_GBK" w:eastAsia="方正楷体_GBK" w:cs="方正楷体_GBK"/>
          <w:b w:val="0"/>
          <w:bCs w:val="0"/>
          <w:sz w:val="28"/>
        </w:rPr>
        <w:t>如果按单价计算的结果与总价不一致，以单价为准修正总价。</w:t>
      </w:r>
      <w:r>
        <w:rPr>
          <w:rFonts w:hint="eastAsia" w:ascii="方正楷体_GBK" w:hAnsi="方正楷体_GBK" w:eastAsia="方正楷体_GBK" w:cs="方正楷体_GBK"/>
          <w:b w:val="0"/>
          <w:bCs w:val="0"/>
          <w:sz w:val="28"/>
        </w:rPr>
        <w:br w:type="textWrapping"/>
      </w:r>
      <w:r>
        <w:rPr>
          <w:rFonts w:hint="eastAsia" w:ascii="方正楷体_GBK" w:hAnsi="方正楷体_GBK" w:eastAsia="方正楷体_GBK" w:cs="方正楷体_GBK"/>
          <w:b w:val="0"/>
          <w:bCs w:val="0"/>
          <w:sz w:val="28"/>
        </w:rPr>
        <w:t> </w:t>
      </w:r>
      <w:r>
        <w:rPr>
          <w:rFonts w:hint="eastAsia" w:ascii="方正楷体_GBK" w:hAnsi="方正楷体_GBK" w:eastAsia="方正楷体_GBK" w:cs="方正楷体_GBK"/>
          <w:b w:val="0"/>
          <w:bCs w:val="0"/>
          <w:sz w:val="28"/>
          <w:lang w:val="en-US" w:eastAsia="zh-CN"/>
        </w:rPr>
        <w:t xml:space="preserve">   </w:t>
      </w:r>
      <w:r>
        <w:rPr>
          <w:rFonts w:hint="eastAsia" w:ascii="方正楷体_GBK" w:hAnsi="方正楷体_GBK" w:eastAsia="方正楷体_GBK" w:cs="方正楷体_GBK"/>
          <w:b w:val="0"/>
          <w:bCs w:val="0"/>
          <w:sz w:val="28"/>
        </w:rPr>
        <w:t> </w:t>
      </w:r>
      <w:r>
        <w:rPr>
          <w:rFonts w:hint="eastAsia" w:ascii="方正楷体_GBK" w:hAnsi="方正楷体_GBK" w:eastAsia="方正楷体_GBK" w:cs="方正楷体_GBK"/>
          <w:b w:val="0"/>
          <w:bCs w:val="0"/>
          <w:sz w:val="28"/>
          <w:lang w:val="en-US" w:eastAsia="zh-CN"/>
        </w:rPr>
        <w:t>2.</w:t>
      </w:r>
      <w:r>
        <w:rPr>
          <w:rFonts w:hint="eastAsia" w:ascii="方正楷体_GBK" w:hAnsi="方正楷体_GBK" w:eastAsia="方正楷体_GBK" w:cs="方正楷体_GBK"/>
          <w:b w:val="0"/>
          <w:bCs w:val="0"/>
          <w:sz w:val="28"/>
        </w:rPr>
        <w:t>如果不提供详细分项报价将视为没有实质性响应采购文件。</w:t>
      </w:r>
      <w:r>
        <w:rPr>
          <w:rFonts w:hint="eastAsia" w:ascii="方正楷体_GBK" w:hAnsi="方正楷体_GBK" w:eastAsia="方正楷体_GBK" w:cs="方正楷体_GBK"/>
          <w:b w:val="0"/>
          <w:bCs w:val="0"/>
          <w:sz w:val="28"/>
        </w:rPr>
        <w:br w:type="textWrapping"/>
      </w:r>
      <w:r>
        <w:rPr>
          <w:rFonts w:hint="eastAsia" w:ascii="方正楷体_GBK" w:hAnsi="方正楷体_GBK" w:eastAsia="方正楷体_GBK" w:cs="方正楷体_GBK"/>
          <w:b w:val="0"/>
          <w:bCs w:val="0"/>
          <w:sz w:val="28"/>
          <w:lang w:val="en-US" w:eastAsia="zh-CN"/>
        </w:rPr>
        <w:t xml:space="preserve">    3.</w:t>
      </w:r>
      <w:r>
        <w:rPr>
          <w:rFonts w:hint="eastAsia" w:ascii="方正楷体_GBK" w:hAnsi="方正楷体_GBK" w:eastAsia="方正楷体_GBK" w:cs="方正楷体_GBK"/>
          <w:b w:val="0"/>
          <w:bCs w:val="0"/>
          <w:sz w:val="28"/>
        </w:rPr>
        <w:t>上述单价为综合单价，应包含税费在内的所有费用。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ascii="方正楷体_GBK" w:hAnsi="方正楷体_GBK" w:eastAsia="方正楷体_GBK" w:cs="方正楷体_GBK"/>
          <w:b w:val="0"/>
          <w:bCs w:val="0"/>
          <w:sz w:val="28"/>
        </w:rPr>
      </w:pPr>
      <w:r>
        <w:rPr>
          <w:rFonts w:hint="eastAsia" w:ascii="方正楷体_GBK" w:hAnsi="方正楷体_GBK" w:eastAsia="方正楷体_GBK" w:cs="方正楷体_GBK"/>
          <w:b w:val="0"/>
          <w:bCs w:val="0"/>
          <w:sz w:val="28"/>
          <w:lang w:val="en-US" w:eastAsia="zh-CN"/>
        </w:rPr>
        <w:t>4.</w:t>
      </w:r>
      <w:r>
        <w:rPr>
          <w:rFonts w:hint="eastAsia" w:ascii="方正楷体_GBK" w:hAnsi="方正楷体_GBK" w:eastAsia="方正楷体_GBK" w:cs="方正楷体_GBK"/>
          <w:b w:val="0"/>
          <w:bCs w:val="0"/>
          <w:sz w:val="28"/>
        </w:rPr>
        <w:t>供应商根据项目实际填写，表中单项，项目采购要求不涉及的可留空或自行调整。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ascii="方正楷体_GBK" w:hAnsi="方正楷体_GBK" w:eastAsia="方正楷体_GBK" w:cs="方正楷体_GBK"/>
        </w:rPr>
      </w:pPr>
      <w:r>
        <w:rPr>
          <w:rFonts w:hint="eastAsia" w:ascii="方正楷体_GBK" w:hAnsi="方正楷体_GBK" w:eastAsia="方正楷体_GBK" w:cs="方正楷体_GBK"/>
          <w:b w:val="0"/>
          <w:bCs w:val="0"/>
          <w:sz w:val="28"/>
          <w:lang w:val="en-US" w:eastAsia="zh-CN"/>
        </w:rPr>
        <w:t>5.</w:t>
      </w:r>
      <w:r>
        <w:rPr>
          <w:rFonts w:hint="eastAsia" w:ascii="方正楷体_GBK" w:hAnsi="方正楷体_GBK" w:eastAsia="方正楷体_GBK" w:cs="方正楷体_GBK"/>
          <w:b w:val="0"/>
          <w:bCs w:val="0"/>
          <w:sz w:val="28"/>
        </w:rPr>
        <w:t>表格不够可以自行加页；具体配置请供应商填写完全，</w:t>
      </w:r>
      <w:r>
        <w:rPr>
          <w:rFonts w:hint="eastAsia" w:ascii="方正楷体_GBK" w:hAnsi="方正楷体_GBK" w:eastAsia="方正楷体_GBK" w:cs="方正楷体_GBK"/>
          <w:highlight w:val="white"/>
        </w:rPr>
        <w:t>没有填写完全的则按无此配置评标。</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outlineLvl w:val="9"/>
        <w:rPr>
          <w:rFonts w:hint="eastAsia"/>
          <w:b w:val="0"/>
          <w:bCs w:val="0"/>
          <w:sz w:val="28"/>
        </w:rPr>
      </w:pPr>
    </w:p>
    <w:p>
      <w:pPr>
        <w:spacing w:line="360" w:lineRule="auto"/>
        <w:ind w:left="0" w:leftChars="0" w:firstLine="0" w:firstLineChars="0"/>
        <w:jc w:val="center"/>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highlight w:val="white"/>
          <w:lang w:eastAsia="zh-CN"/>
        </w:rPr>
        <w:t>三</w:t>
      </w:r>
      <w:r>
        <w:rPr>
          <w:rFonts w:hint="eastAsia" w:ascii="方正小标宋简体" w:hAnsi="方正小标宋简体" w:eastAsia="方正小标宋简体" w:cs="方正小标宋简体"/>
          <w:szCs w:val="32"/>
          <w:highlight w:val="white"/>
        </w:rPr>
        <w:t>、商务条款偏离表（格式）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ascii="宋体" w:hAnsi="宋体"/>
          <w:sz w:val="30"/>
          <w:szCs w:val="18"/>
          <w:highlight w:val="white"/>
        </w:rPr>
      </w:pPr>
      <w:r>
        <w:rPr>
          <w:rFonts w:ascii="宋体" w:hAnsi="宋体"/>
          <w:sz w:val="30"/>
          <w:szCs w:val="18"/>
          <w:highlight w:val="white"/>
        </w:rPr>
        <w:t>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rPr>
        <w:t xml:space="preserve">供应商名称：                          采购项目编号：              </w:t>
      </w:r>
    </w:p>
    <w:tbl>
      <w:tblPr>
        <w:tblStyle w:val="7"/>
        <w:tblW w:w="8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946"/>
        <w:gridCol w:w="3154"/>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序号</w:t>
            </w:r>
          </w:p>
        </w:tc>
        <w:tc>
          <w:tcPr>
            <w:tcW w:w="29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采购文件的商务条款</w:t>
            </w:r>
          </w:p>
        </w:tc>
        <w:tc>
          <w:tcPr>
            <w:tcW w:w="315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响应文件的商务条款</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r>
              <w:rPr>
                <w:rFonts w:hint="eastAsia"/>
                <w:b w:val="0"/>
                <w:bCs w:val="0"/>
                <w:sz w:val="28"/>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1</w:t>
            </w:r>
          </w:p>
        </w:tc>
        <w:tc>
          <w:tcPr>
            <w:tcW w:w="29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rPr>
              <w:t>项目预算：</w:t>
            </w:r>
            <w:r>
              <w:rPr>
                <w:rFonts w:hint="eastAsia"/>
                <w:b w:val="0"/>
                <w:bCs w:val="0"/>
                <w:sz w:val="28"/>
                <w:lang w:val="en-US" w:eastAsia="zh-CN"/>
              </w:rPr>
              <w:t xml:space="preserve">      </w:t>
            </w:r>
            <w:r>
              <w:rPr>
                <w:rFonts w:hint="eastAsia"/>
                <w:b w:val="0"/>
                <w:bCs w:val="0"/>
                <w:sz w:val="28"/>
              </w:rPr>
              <w:t>元</w:t>
            </w:r>
          </w:p>
        </w:tc>
        <w:tc>
          <w:tcPr>
            <w:tcW w:w="315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rPr>
              <w:t>投标报价     元</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2</w:t>
            </w:r>
          </w:p>
        </w:tc>
        <w:tc>
          <w:tcPr>
            <w:tcW w:w="29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lang w:eastAsia="zh-CN"/>
              </w:rPr>
              <w:t>项目服务时间：</w:t>
            </w:r>
            <w:r>
              <w:rPr>
                <w:rFonts w:hint="eastAsia"/>
                <w:b w:val="0"/>
                <w:bCs w:val="0"/>
                <w:sz w:val="28"/>
                <w:lang w:val="en-US" w:eastAsia="zh-CN"/>
              </w:rPr>
              <w:t xml:space="preserve">    </w:t>
            </w:r>
            <w:r>
              <w:rPr>
                <w:rFonts w:hint="eastAsia"/>
                <w:b w:val="0"/>
                <w:bCs w:val="0"/>
                <w:sz w:val="28"/>
              </w:rPr>
              <w:t>天</w:t>
            </w:r>
          </w:p>
        </w:tc>
        <w:tc>
          <w:tcPr>
            <w:tcW w:w="315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lang w:eastAsia="zh-CN"/>
              </w:rPr>
              <w:t>项目服务时间：</w:t>
            </w:r>
            <w:r>
              <w:rPr>
                <w:rFonts w:hint="eastAsia"/>
                <w:b w:val="0"/>
                <w:bCs w:val="0"/>
                <w:sz w:val="28"/>
              </w:rPr>
              <w:t xml:space="preserve">  </w:t>
            </w:r>
            <w:r>
              <w:rPr>
                <w:rFonts w:hint="eastAsia"/>
                <w:b w:val="0"/>
                <w:bCs w:val="0"/>
                <w:sz w:val="28"/>
                <w:lang w:val="en-US" w:eastAsia="zh-CN"/>
              </w:rPr>
              <w:t xml:space="preserve"> </w:t>
            </w:r>
            <w:r>
              <w:rPr>
                <w:rFonts w:hint="eastAsia"/>
                <w:b w:val="0"/>
                <w:bCs w:val="0"/>
                <w:sz w:val="28"/>
              </w:rPr>
              <w:t xml:space="preserve"> 天</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3</w:t>
            </w:r>
          </w:p>
        </w:tc>
        <w:tc>
          <w:tcPr>
            <w:tcW w:w="29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lang w:eastAsia="zh-CN"/>
              </w:rPr>
              <w:t>项目服务地点：</w:t>
            </w:r>
          </w:p>
        </w:tc>
        <w:tc>
          <w:tcPr>
            <w:tcW w:w="315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lang w:val="en-US"/>
              </w:rPr>
            </w:pPr>
            <w:r>
              <w:rPr>
                <w:rFonts w:hint="eastAsia"/>
                <w:b w:val="0"/>
                <w:bCs w:val="0"/>
                <w:sz w:val="28"/>
                <w:lang w:eastAsia="zh-CN"/>
              </w:rPr>
              <w:t>项目服务地点：</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2" w:hRule="exac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4</w:t>
            </w:r>
          </w:p>
        </w:tc>
        <w:tc>
          <w:tcPr>
            <w:tcW w:w="29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lang w:val="en-US" w:eastAsia="zh-CN"/>
              </w:rPr>
            </w:pPr>
            <w:r>
              <w:rPr>
                <w:rFonts w:hint="eastAsia"/>
                <w:b w:val="0"/>
                <w:bCs w:val="0"/>
                <w:sz w:val="28"/>
                <w:lang w:eastAsia="zh-CN"/>
              </w:rPr>
              <w:t>项目</w:t>
            </w:r>
            <w:r>
              <w:rPr>
                <w:rFonts w:hint="eastAsia"/>
                <w:b w:val="0"/>
                <w:bCs w:val="0"/>
                <w:sz w:val="28"/>
              </w:rPr>
              <w:t>内容：</w:t>
            </w:r>
          </w:p>
        </w:tc>
        <w:tc>
          <w:tcPr>
            <w:tcW w:w="315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lang w:val="en-US" w:eastAsia="zh-CN"/>
              </w:rPr>
            </w:pPr>
            <w:r>
              <w:rPr>
                <w:rFonts w:hint="eastAsia"/>
                <w:b w:val="0"/>
                <w:bCs w:val="0"/>
                <w:sz w:val="28"/>
                <w:lang w:eastAsia="zh-CN"/>
              </w:rPr>
              <w:t>项目</w:t>
            </w:r>
            <w:r>
              <w:rPr>
                <w:rFonts w:hint="eastAsia"/>
                <w:b w:val="0"/>
                <w:bCs w:val="0"/>
                <w:sz w:val="28"/>
              </w:rPr>
              <w:t>内容：</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center"/>
              <w:textAlignment w:val="auto"/>
              <w:outlineLvl w:val="9"/>
              <w:rPr>
                <w:rFonts w:hint="eastAsia"/>
                <w:b w:val="0"/>
                <w:bCs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exact"/>
        </w:trPr>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hint="eastAsia"/>
                <w:b w:val="0"/>
                <w:bCs w:val="0"/>
                <w:sz w:val="28"/>
              </w:rPr>
            </w:pPr>
            <w:r>
              <w:rPr>
                <w:rFonts w:hint="eastAsia"/>
                <w:b w:val="0"/>
                <w:bCs w:val="0"/>
                <w:sz w:val="28"/>
              </w:rPr>
              <w:t>5</w:t>
            </w:r>
          </w:p>
        </w:tc>
        <w:tc>
          <w:tcPr>
            <w:tcW w:w="2946"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rPr>
              <w:t xml:space="preserve">报价内容：       </w:t>
            </w:r>
            <w:r>
              <w:rPr>
                <w:rFonts w:hint="eastAsia"/>
                <w:b w:val="0"/>
                <w:bCs w:val="0"/>
                <w:sz w:val="28"/>
                <w:lang w:val="en-US" w:eastAsia="zh-CN"/>
              </w:rPr>
              <w:t xml:space="preserve">                 </w:t>
            </w:r>
            <w:r>
              <w:rPr>
                <w:rFonts w:hint="eastAsia"/>
                <w:b w:val="0"/>
                <w:bCs w:val="0"/>
                <w:sz w:val="28"/>
              </w:rPr>
              <w:t xml:space="preserve"> </w:t>
            </w:r>
          </w:p>
        </w:tc>
        <w:tc>
          <w:tcPr>
            <w:tcW w:w="3154"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outlineLvl w:val="9"/>
              <w:rPr>
                <w:rFonts w:hint="eastAsia"/>
                <w:b w:val="0"/>
                <w:bCs w:val="0"/>
                <w:sz w:val="28"/>
              </w:rPr>
            </w:pPr>
            <w:r>
              <w:rPr>
                <w:rFonts w:hint="eastAsia"/>
                <w:b w:val="0"/>
                <w:bCs w:val="0"/>
                <w:sz w:val="28"/>
              </w:rPr>
              <w:t xml:space="preserve">报价内容：       </w:t>
            </w:r>
            <w:r>
              <w:rPr>
                <w:rFonts w:hint="eastAsia"/>
                <w:b w:val="0"/>
                <w:bCs w:val="0"/>
                <w:sz w:val="28"/>
                <w:lang w:val="en-US" w:eastAsia="zh-CN"/>
              </w:rPr>
              <w:t xml:space="preserve">            </w:t>
            </w:r>
            <w:r>
              <w:rPr>
                <w:rFonts w:hint="eastAsia"/>
                <w:b w:val="0"/>
                <w:bCs w:val="0"/>
                <w:sz w:val="28"/>
              </w:rPr>
              <w:t xml:space="preserve"> </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p>
        </w:tc>
      </w:tr>
    </w:tbl>
    <w:p>
      <w:pPr>
        <w:spacing w:line="360" w:lineRule="exact"/>
        <w:rPr>
          <w:rFonts w:hint="eastAsia"/>
          <w:b w:val="0"/>
          <w:bCs w:val="0"/>
          <w:sz w:val="28"/>
        </w:rPr>
      </w:pPr>
      <w:r>
        <w:rPr>
          <w:rFonts w:hint="eastAsia"/>
          <w:b w:val="0"/>
          <w:bCs w:val="0"/>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ascii="方正楷体_GBK" w:hAnsi="方正楷体_GBK" w:eastAsia="方正楷体_GBK" w:cs="方正楷体_GBK"/>
          <w:b w:val="0"/>
          <w:bCs w:val="0"/>
          <w:sz w:val="28"/>
        </w:rPr>
      </w:pPr>
      <w:r>
        <w:rPr>
          <w:rFonts w:hint="eastAsia" w:ascii="方正楷体_GBK" w:hAnsi="方正楷体_GBK" w:eastAsia="方正楷体_GBK" w:cs="方正楷体_GBK"/>
          <w:b w:val="0"/>
          <w:bCs w:val="0"/>
          <w:sz w:val="28"/>
        </w:rPr>
        <w:t>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ascii="方正楷体_GBK" w:hAnsi="方正楷体_GBK" w:eastAsia="方正楷体_GBK" w:cs="方正楷体_GBK"/>
          <w:b w:val="0"/>
          <w:bCs w:val="0"/>
          <w:sz w:val="28"/>
          <w:lang w:eastAsia="zh-CN"/>
        </w:rPr>
      </w:pPr>
      <w:r>
        <w:rPr>
          <w:rFonts w:hint="eastAsia" w:ascii="方正楷体_GBK" w:hAnsi="方正楷体_GBK" w:eastAsia="方正楷体_GBK" w:cs="方正楷体_GBK"/>
          <w:b w:val="0"/>
          <w:bCs w:val="0"/>
          <w:sz w:val="28"/>
        </w:rPr>
        <w:t>1</w:t>
      </w:r>
      <w:r>
        <w:rPr>
          <w:rFonts w:hint="eastAsia" w:ascii="方正楷体_GBK" w:hAnsi="方正楷体_GBK" w:eastAsia="方正楷体_GBK" w:cs="方正楷体_GBK"/>
          <w:b w:val="0"/>
          <w:bCs w:val="0"/>
          <w:sz w:val="28"/>
          <w:lang w:eastAsia="zh-CN"/>
        </w:rPr>
        <w:t>.</w:t>
      </w:r>
      <w:r>
        <w:rPr>
          <w:rFonts w:hint="eastAsia" w:ascii="方正楷体_GBK" w:hAnsi="方正楷体_GBK" w:eastAsia="方正楷体_GBK" w:cs="方正楷体_GBK"/>
          <w:b w:val="0"/>
          <w:bCs w:val="0"/>
          <w:sz w:val="28"/>
        </w:rPr>
        <w:t>商务条款部分主要指的是报价；售后服务要求；单位业绩；各种资质；服务期限、获奖证书等项</w:t>
      </w:r>
      <w:r>
        <w:rPr>
          <w:rFonts w:hint="eastAsia" w:ascii="方正楷体_GBK" w:hAnsi="方正楷体_GBK" w:eastAsia="方正楷体_GBK" w:cs="方正楷体_GBK"/>
          <w:b w:val="0"/>
          <w:bCs w:val="0"/>
          <w:sz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lang w:val="en-US" w:eastAsia="zh-CN"/>
        </w:rPr>
      </w:pPr>
      <w:r>
        <w:rPr>
          <w:rFonts w:hint="eastAsia" w:ascii="方正楷体_GBK" w:hAnsi="方正楷体_GBK" w:eastAsia="方正楷体_GBK" w:cs="方正楷体_GBK"/>
          <w:b w:val="0"/>
          <w:bCs w:val="0"/>
          <w:sz w:val="28"/>
        </w:rPr>
        <w:t>2</w:t>
      </w:r>
      <w:r>
        <w:rPr>
          <w:rFonts w:hint="eastAsia" w:ascii="方正楷体_GBK" w:hAnsi="方正楷体_GBK" w:eastAsia="方正楷体_GBK" w:cs="方正楷体_GBK"/>
          <w:b w:val="0"/>
          <w:bCs w:val="0"/>
          <w:sz w:val="28"/>
          <w:lang w:eastAsia="zh-CN"/>
        </w:rPr>
        <w:t>.</w:t>
      </w:r>
      <w:r>
        <w:rPr>
          <w:rFonts w:hint="eastAsia" w:ascii="方正楷体_GBK" w:hAnsi="方正楷体_GBK" w:eastAsia="方正楷体_GBK" w:cs="方正楷体_GBK"/>
          <w:b w:val="0"/>
          <w:bCs w:val="0"/>
          <w:sz w:val="28"/>
        </w:rPr>
        <w:t>供应商根据项目实际填写，表中单项，项目采购要求不涉及的可留空或自行调整</w:t>
      </w:r>
      <w:r>
        <w:rPr>
          <w:rFonts w:hint="eastAsia" w:ascii="方正楷体_GBK" w:hAnsi="方正楷体_GBK" w:eastAsia="方正楷体_GBK" w:cs="方正楷体_GBK"/>
          <w:b w:val="0"/>
          <w:bCs w:val="0"/>
          <w:sz w:val="28"/>
          <w:lang w:eastAsia="zh-CN"/>
        </w:rPr>
        <w:t>。</w:t>
      </w:r>
      <w:r>
        <w:rPr>
          <w:rFonts w:hint="eastAsia" w:ascii="方正楷体_GBK" w:hAnsi="方正楷体_GBK" w:eastAsia="方正楷体_GBK" w:cs="方正楷体_GBK"/>
          <w:b w:val="0"/>
          <w:bCs w:val="0"/>
          <w:sz w:val="28"/>
        </w:rPr>
        <w:t xml:space="preserve">   </w:t>
      </w:r>
      <w:r>
        <w:rPr>
          <w:rFonts w:hint="eastAsia"/>
          <w:b w:val="0"/>
          <w:bCs w:val="0"/>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outlineLvl w:val="9"/>
        <w:rPr>
          <w:rFonts w:ascii="宋体" w:hAnsi="宋体"/>
          <w:sz w:val="30"/>
          <w:szCs w:val="18"/>
          <w:highlight w:val="white"/>
        </w:rPr>
      </w:pPr>
      <w:r>
        <w:rPr>
          <w:rFonts w:hint="eastAsia"/>
          <w:b w:val="0"/>
          <w:bCs w:val="0"/>
          <w:sz w:val="28"/>
        </w:rPr>
        <w:br w:type="page"/>
      </w:r>
      <w:r>
        <w:rPr>
          <w:rFonts w:hint="eastAsia" w:ascii="方正小标宋简体" w:hAnsi="方正小标宋简体" w:eastAsia="方正小标宋简体" w:cs="方正小标宋简体"/>
          <w:sz w:val="32"/>
          <w:szCs w:val="32"/>
          <w:highlight w:val="white"/>
          <w:lang w:eastAsia="zh-CN"/>
        </w:rPr>
        <w:t>四</w:t>
      </w:r>
      <w:r>
        <w:rPr>
          <w:rFonts w:hint="eastAsia" w:ascii="方正小标宋简体" w:hAnsi="方正小标宋简体" w:eastAsia="方正小标宋简体" w:cs="方正小标宋简体"/>
          <w:sz w:val="32"/>
          <w:szCs w:val="32"/>
          <w:highlight w:val="white"/>
        </w:rPr>
        <w:t>、资格证明文件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宋体" w:hAnsi="宋体"/>
          <w:sz w:val="30"/>
          <w:szCs w:val="18"/>
          <w:highlight w:val="white"/>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宋体" w:hAnsi="宋体" w:eastAsia="仿宋_GB2312"/>
          <w:sz w:val="30"/>
          <w:szCs w:val="18"/>
          <w:highlight w:val="white"/>
          <w:lang w:eastAsia="zh-CN"/>
        </w:rPr>
      </w:pPr>
      <w:r>
        <w:rPr>
          <w:rFonts w:hint="eastAsia" w:ascii="宋体" w:hAnsi="宋体"/>
          <w:sz w:val="30"/>
          <w:szCs w:val="18"/>
          <w:highlight w:val="white"/>
        </w:rPr>
        <w:t>1</w:t>
      </w:r>
      <w:r>
        <w:rPr>
          <w:rFonts w:hint="eastAsia" w:ascii="宋体" w:hAnsi="宋体"/>
          <w:sz w:val="30"/>
          <w:szCs w:val="18"/>
          <w:highlight w:val="white"/>
          <w:lang w:eastAsia="zh-CN"/>
        </w:rPr>
        <w:t>.</w:t>
      </w:r>
      <w:r>
        <w:rPr>
          <w:rFonts w:hint="eastAsia" w:ascii="宋体" w:hAnsi="宋体"/>
          <w:sz w:val="30"/>
          <w:szCs w:val="18"/>
          <w:highlight w:val="white"/>
        </w:rPr>
        <w:t>营业执照（</w:t>
      </w:r>
      <w:r>
        <w:rPr>
          <w:rFonts w:hint="eastAsia" w:ascii="宋体" w:hAnsi="宋体"/>
          <w:sz w:val="30"/>
          <w:szCs w:val="18"/>
          <w:highlight w:val="white"/>
          <w:lang w:eastAsia="zh-CN"/>
        </w:rPr>
        <w:t>社会组织</w:t>
      </w:r>
      <w:r>
        <w:rPr>
          <w:rFonts w:hint="eastAsia" w:ascii="宋体" w:hAnsi="宋体"/>
          <w:sz w:val="30"/>
          <w:szCs w:val="18"/>
          <w:highlight w:val="white"/>
        </w:rPr>
        <w:t>法人证书）副本复印件(须加盖供应商公章)</w:t>
      </w:r>
      <w:r>
        <w:rPr>
          <w:rFonts w:hint="eastAsia" w:ascii="宋体" w:hAnsi="宋体"/>
          <w:sz w:val="30"/>
          <w:szCs w:val="18"/>
          <w:highlight w:val="whit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宋体" w:hAnsi="宋体" w:eastAsia="仿宋_GB2312"/>
          <w:sz w:val="30"/>
          <w:szCs w:val="18"/>
          <w:highlight w:val="white"/>
          <w:lang w:eastAsia="zh-CN"/>
        </w:rPr>
      </w:pPr>
      <w:r>
        <w:rPr>
          <w:rFonts w:hint="eastAsia" w:ascii="宋体" w:hAnsi="宋体"/>
          <w:sz w:val="30"/>
          <w:szCs w:val="18"/>
          <w:highlight w:val="white"/>
          <w:lang w:val="en-US" w:eastAsia="zh-CN"/>
        </w:rPr>
        <w:t>2.</w:t>
      </w:r>
      <w:r>
        <w:rPr>
          <w:rFonts w:hint="eastAsia" w:ascii="宋体" w:hAnsi="宋体"/>
          <w:sz w:val="30"/>
          <w:szCs w:val="18"/>
          <w:highlight w:val="white"/>
        </w:rPr>
        <w:t xml:space="preserve">资质证书复印件(须加盖供应商公章) </w:t>
      </w:r>
      <w:r>
        <w:rPr>
          <w:rFonts w:hint="eastAsia" w:ascii="宋体" w:hAnsi="宋体"/>
          <w:sz w:val="30"/>
          <w:szCs w:val="18"/>
          <w:highlight w:val="whit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jc w:val="both"/>
        <w:textAlignment w:val="auto"/>
        <w:outlineLvl w:val="9"/>
        <w:rPr>
          <w:rFonts w:hint="eastAsia" w:ascii="宋体" w:hAnsi="宋体"/>
          <w:sz w:val="30"/>
          <w:szCs w:val="18"/>
          <w:highlight w:val="white"/>
        </w:rPr>
      </w:pPr>
      <w:r>
        <w:rPr>
          <w:rFonts w:hint="eastAsia" w:ascii="宋体" w:hAnsi="宋体"/>
          <w:sz w:val="30"/>
          <w:szCs w:val="18"/>
          <w:highlight w:val="white"/>
          <w:lang w:val="en-US" w:eastAsia="zh-CN"/>
        </w:rPr>
        <w:t>3.</w:t>
      </w:r>
      <w:r>
        <w:rPr>
          <w:rFonts w:hint="eastAsia" w:ascii="宋体" w:hAnsi="宋体"/>
          <w:sz w:val="30"/>
          <w:szCs w:val="18"/>
          <w:highlight w:val="white"/>
        </w:rPr>
        <w:t>采购文件要求供应商提供的或供应商认为需要提供的其他内容</w:t>
      </w:r>
      <w:r>
        <w:rPr>
          <w:rFonts w:hint="eastAsia" w:ascii="宋体" w:hAnsi="宋体"/>
          <w:sz w:val="30"/>
          <w:szCs w:val="18"/>
          <w:highlight w:val="white"/>
          <w:lang w:eastAsia="zh-CN"/>
        </w:rPr>
        <w:t>（</w:t>
      </w:r>
      <w:r>
        <w:rPr>
          <w:rFonts w:hint="eastAsia" w:ascii="宋体" w:hAnsi="宋体"/>
          <w:sz w:val="30"/>
          <w:szCs w:val="18"/>
          <w:highlight w:val="white"/>
        </w:rPr>
        <w:t>含竞标须知第十三条“评标、定标”中要求的证明材料</w:t>
      </w:r>
      <w:r>
        <w:rPr>
          <w:rFonts w:hint="eastAsia" w:ascii="宋体" w:hAnsi="宋体"/>
          <w:sz w:val="30"/>
          <w:szCs w:val="18"/>
          <w:highlight w:val="whit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jc w:val="both"/>
        <w:textAlignment w:val="auto"/>
        <w:outlineLvl w:val="9"/>
        <w:rPr>
          <w:rFonts w:hint="eastAsia"/>
          <w:b w:val="0"/>
          <w:bCs w:val="0"/>
          <w:sz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871"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7745B"/>
    <w:rsid w:val="00737DC1"/>
    <w:rsid w:val="036C761C"/>
    <w:rsid w:val="04C45895"/>
    <w:rsid w:val="07A153D5"/>
    <w:rsid w:val="08A9539D"/>
    <w:rsid w:val="09505D3A"/>
    <w:rsid w:val="0BFC2536"/>
    <w:rsid w:val="0E07174E"/>
    <w:rsid w:val="0F6B048C"/>
    <w:rsid w:val="107E73E6"/>
    <w:rsid w:val="128A1110"/>
    <w:rsid w:val="177734FE"/>
    <w:rsid w:val="18861192"/>
    <w:rsid w:val="19AE2400"/>
    <w:rsid w:val="1AA87237"/>
    <w:rsid w:val="1B4B632C"/>
    <w:rsid w:val="1E2B2931"/>
    <w:rsid w:val="1FFC1FA9"/>
    <w:rsid w:val="21542EB8"/>
    <w:rsid w:val="23A91618"/>
    <w:rsid w:val="25A47784"/>
    <w:rsid w:val="2D201F6D"/>
    <w:rsid w:val="2FBD275E"/>
    <w:rsid w:val="31543B8A"/>
    <w:rsid w:val="35724103"/>
    <w:rsid w:val="39EC0573"/>
    <w:rsid w:val="3DE217A1"/>
    <w:rsid w:val="3F127CA7"/>
    <w:rsid w:val="410D597D"/>
    <w:rsid w:val="44323375"/>
    <w:rsid w:val="48FF5077"/>
    <w:rsid w:val="49484326"/>
    <w:rsid w:val="4A3F5E22"/>
    <w:rsid w:val="5027745B"/>
    <w:rsid w:val="516A048F"/>
    <w:rsid w:val="55A041AF"/>
    <w:rsid w:val="57932CEA"/>
    <w:rsid w:val="58661089"/>
    <w:rsid w:val="5A570208"/>
    <w:rsid w:val="5BFA602B"/>
    <w:rsid w:val="64FF56D0"/>
    <w:rsid w:val="693F1414"/>
    <w:rsid w:val="6AFB403C"/>
    <w:rsid w:val="6BF60080"/>
    <w:rsid w:val="6C672559"/>
    <w:rsid w:val="787D249B"/>
    <w:rsid w:val="78971354"/>
    <w:rsid w:val="789A1223"/>
    <w:rsid w:val="7A9163FF"/>
    <w:rsid w:val="7B0C3D00"/>
    <w:rsid w:val="7CC447F7"/>
    <w:rsid w:val="7D2450EE"/>
    <w:rsid w:val="7E5A12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00" w:lineRule="auto"/>
      <w:jc w:val="center"/>
    </w:pPr>
    <w:rPr>
      <w:b/>
      <w:bCs/>
      <w:sz w:val="44"/>
    </w:rPr>
  </w:style>
  <w:style w:type="paragraph" w:styleId="3">
    <w:name w:val="Plain Text"/>
    <w:basedOn w:val="1"/>
    <w:qFormat/>
    <w:uiPriority w:val="0"/>
    <w:rPr>
      <w:rFonts w:ascii="宋体" w:hAnsi="Courier New"/>
      <w:szCs w:val="20"/>
    </w:rPr>
  </w:style>
  <w:style w:type="paragraph" w:styleId="4">
    <w:name w:val="Body Text Indent 2"/>
    <w:basedOn w:val="1"/>
    <w:qFormat/>
    <w:uiPriority w:val="0"/>
    <w:pPr>
      <w:spacing w:after="120" w:line="480" w:lineRule="auto"/>
      <w:ind w:left="420" w:leftChars="200"/>
    </w:pPr>
  </w:style>
  <w:style w:type="paragraph" w:styleId="5">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9">
    <w:name w:val="NormalCharacter"/>
    <w:link w:val="10"/>
    <w:semiHidden/>
    <w:qFormat/>
    <w:uiPriority w:val="0"/>
    <w:rPr>
      <w:kern w:val="2"/>
      <w:sz w:val="21"/>
      <w:szCs w:val="20"/>
      <w:lang w:val="en-US" w:eastAsia="zh-CN" w:bidi="ar-SA"/>
    </w:rPr>
  </w:style>
  <w:style w:type="paragraph" w:customStyle="1" w:styleId="10">
    <w:name w:val="UserStyle_1"/>
    <w:basedOn w:val="1"/>
    <w:link w:val="9"/>
    <w:qFormat/>
    <w:uiPriority w:val="0"/>
    <w:pPr>
      <w:widowControl/>
      <w:spacing w:line="360" w:lineRule="auto"/>
      <w:jc w:val="left"/>
      <w:textAlignment w:val="baseline"/>
    </w:pPr>
    <w:rPr>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模板.wpt</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2019-10-18T08:42:00Z</dcterms:created>
  <dc:creator>季文</dc:creator>
  <cp:lastModifiedBy>Administrator</cp:lastModifiedBy>
  <cp:lastPrinted>2019-10-21T00:20:00Z</cp:lastPrinted>
  <dcterms:modified xsi:type="dcterms:W3CDTF">2020-09-17T00:12:12Z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